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1AAE" w14:textId="5AA47500" w:rsidR="008B3951" w:rsidRPr="000353C4" w:rsidRDefault="008B3951" w:rsidP="008B3951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>Załącznik nr</w:t>
      </w:r>
      <w:r w:rsidR="006E4926">
        <w:rPr>
          <w:rFonts w:ascii="Times New Roman" w:hAnsi="Times New Roman" w:cs="Times New Roman"/>
        </w:rPr>
        <w:t xml:space="preserve"> 2 część 7 do zapytania nr SGA.261.16.2026</w:t>
      </w:r>
    </w:p>
    <w:p w14:paraId="35A4601A" w14:textId="22ECB6C4" w:rsidR="008B3951" w:rsidRPr="000353C4" w:rsidRDefault="008B3951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="006E4926">
        <w:rPr>
          <w:rFonts w:ascii="Times New Roman" w:hAnsi="Times New Roman" w:cs="Times New Roman"/>
        </w:rPr>
        <w:t>część 7</w:t>
      </w:r>
    </w:p>
    <w:p w14:paraId="7E07910B" w14:textId="77777777" w:rsidR="008B3951" w:rsidRDefault="008B3951" w:rsidP="008B39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03545DC4" w14:textId="77777777"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p w14:paraId="0E37351C" w14:textId="77777777" w:rsidR="008B3951" w:rsidRPr="000353C4" w:rsidRDefault="008B3951" w:rsidP="008B39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FD3375" w14:textId="56D1BC77" w:rsidR="008B3951" w:rsidRPr="000353C4" w:rsidRDefault="00B97619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Waga ze wzrostomierzem</w:t>
      </w:r>
      <w:r w:rsidR="008B3951">
        <w:rPr>
          <w:rFonts w:ascii="Times New Roman" w:hAnsi="Times New Roman" w:cs="Times New Roman"/>
          <w:b/>
        </w:rPr>
        <w:t xml:space="preserve"> – </w:t>
      </w:r>
      <w:r w:rsidR="003F55A9">
        <w:rPr>
          <w:rFonts w:ascii="Times New Roman" w:hAnsi="Times New Roman" w:cs="Times New Roman"/>
          <w:b/>
        </w:rPr>
        <w:t>1</w:t>
      </w:r>
      <w:r w:rsidR="006172AB">
        <w:rPr>
          <w:rFonts w:ascii="Times New Roman" w:hAnsi="Times New Roman" w:cs="Times New Roman"/>
          <w:b/>
        </w:rPr>
        <w:t xml:space="preserve"> </w:t>
      </w:r>
      <w:r w:rsidR="008B3951">
        <w:rPr>
          <w:rFonts w:ascii="Times New Roman" w:hAnsi="Times New Roman" w:cs="Times New Roman"/>
          <w:b/>
        </w:rPr>
        <w:t>szt.</w:t>
      </w:r>
    </w:p>
    <w:p w14:paraId="6AAC155C" w14:textId="77777777"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968"/>
        <w:gridCol w:w="1701"/>
        <w:gridCol w:w="2409"/>
      </w:tblGrid>
      <w:tr w:rsidR="006E4926" w:rsidRPr="009D34FC" w14:paraId="01A4B106" w14:textId="77777777" w:rsidTr="006E4926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66BC6AC6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14:paraId="65590D89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4FC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4693848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4FC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3A0F121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4FC">
              <w:rPr>
                <w:rFonts w:ascii="Times New Roman" w:hAnsi="Times New Roman" w:cs="Times New Roman"/>
                <w:b/>
                <w:bCs/>
              </w:rPr>
              <w:t>Wartość oferowana pr</w:t>
            </w:r>
            <w:bookmarkStart w:id="1" w:name="_GoBack"/>
            <w:bookmarkEnd w:id="1"/>
            <w:r w:rsidRPr="009D34FC">
              <w:rPr>
                <w:rFonts w:ascii="Times New Roman" w:hAnsi="Times New Roman" w:cs="Times New Roman"/>
                <w:b/>
                <w:bCs/>
              </w:rPr>
              <w:t xml:space="preserve">zez Wykonawcę </w:t>
            </w:r>
          </w:p>
        </w:tc>
      </w:tr>
      <w:tr w:rsidR="006E4926" w:rsidRPr="009D34FC" w14:paraId="2C4E578A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627D20E" w14:textId="77777777" w:rsidR="006E4926" w:rsidRPr="009D34FC" w:rsidRDefault="006E4926" w:rsidP="00B32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8" w:type="dxa"/>
            <w:gridSpan w:val="3"/>
            <w:shd w:val="clear" w:color="auto" w:fill="FFFFFF" w:themeFill="background1"/>
            <w:vAlign w:val="center"/>
          </w:tcPr>
          <w:p w14:paraId="4A42720E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4FC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6E4926" w:rsidRPr="009D34FC" w14:paraId="1D92D015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811A6E" w14:textId="77777777" w:rsidR="006E4926" w:rsidRPr="009D34FC" w:rsidRDefault="006E4926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7DFCADE" w14:textId="77777777" w:rsidR="006E4926" w:rsidRPr="009D34FC" w:rsidRDefault="006E4926" w:rsidP="00B32A55">
            <w:pPr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701" w:type="dxa"/>
            <w:vAlign w:val="center"/>
          </w:tcPr>
          <w:p w14:paraId="5F76AFD7" w14:textId="77777777" w:rsidR="006E4926" w:rsidRPr="009D34FC" w:rsidRDefault="006E4926" w:rsidP="00B32A55">
            <w:pPr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744BB6C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926" w:rsidRPr="009D34FC" w14:paraId="7E61FBF7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458129" w14:textId="77777777" w:rsidR="006E4926" w:rsidRPr="009D34FC" w:rsidRDefault="006E4926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1978B8F8" w14:textId="77777777" w:rsidR="006E4926" w:rsidRPr="009D34FC" w:rsidRDefault="006E4926" w:rsidP="00B32A55">
            <w:pPr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701" w:type="dxa"/>
            <w:vAlign w:val="center"/>
          </w:tcPr>
          <w:p w14:paraId="475CC8FA" w14:textId="77777777" w:rsidR="006E4926" w:rsidRPr="009D34FC" w:rsidRDefault="006E4926" w:rsidP="00B32A55">
            <w:pPr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4D96F237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926" w:rsidRPr="009D34FC" w14:paraId="63993AD5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00C2D77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3E38F616" w14:textId="0C92BDA3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 xml:space="preserve">Kraj produkcji </w:t>
            </w:r>
          </w:p>
        </w:tc>
        <w:tc>
          <w:tcPr>
            <w:tcW w:w="1701" w:type="dxa"/>
            <w:vAlign w:val="center"/>
          </w:tcPr>
          <w:p w14:paraId="2A458B40" w14:textId="3231BC54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48FBE73F" w14:textId="77777777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926" w:rsidRPr="009D34FC" w14:paraId="601F8506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872EC21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3BD963F0" w14:textId="1BABE4F2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Urządzenie oraz wszystkie elementy składowe -  fabrycznie nowe, rok produkcji minimum 2026</w:t>
            </w:r>
          </w:p>
        </w:tc>
        <w:tc>
          <w:tcPr>
            <w:tcW w:w="1701" w:type="dxa"/>
            <w:vAlign w:val="center"/>
          </w:tcPr>
          <w:p w14:paraId="1DDBBFA3" w14:textId="7E3B4899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2409" w:type="dxa"/>
            <w:vAlign w:val="center"/>
          </w:tcPr>
          <w:p w14:paraId="125394B4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2BDD1CBD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43F3416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7BE01F6" w14:textId="6707FB85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Waga osobowa legalizowana</w:t>
            </w:r>
          </w:p>
        </w:tc>
        <w:tc>
          <w:tcPr>
            <w:tcW w:w="1701" w:type="dxa"/>
            <w:vAlign w:val="center"/>
          </w:tcPr>
          <w:p w14:paraId="4F5E2FA1" w14:textId="663AFD4A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6B5617AA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7AAFE659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CA45A39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28261533" w14:textId="197C875E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Waga osobowa przeznaczona do ważenia pacjentów w państwowych placówkach służby zdrowia</w:t>
            </w:r>
          </w:p>
        </w:tc>
        <w:tc>
          <w:tcPr>
            <w:tcW w:w="1701" w:type="dxa"/>
            <w:vAlign w:val="center"/>
          </w:tcPr>
          <w:p w14:paraId="58080CDC" w14:textId="1968FA7B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47E22AC3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12D2C26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24F04C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29237924" w14:textId="108EC1FF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Zamontowany wzrostomierz który umożliwia pomiar wzrostu pacjenta do min. 2 m</w:t>
            </w:r>
          </w:p>
        </w:tc>
        <w:tc>
          <w:tcPr>
            <w:tcW w:w="1701" w:type="dxa"/>
            <w:vAlign w:val="center"/>
          </w:tcPr>
          <w:p w14:paraId="50EB1246" w14:textId="72318EEC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6528EA1C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285121A2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0381F3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A9D2070" w14:textId="5B68C342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Obciążenie maksymalne minimum 150 kg</w:t>
            </w:r>
          </w:p>
        </w:tc>
        <w:tc>
          <w:tcPr>
            <w:tcW w:w="1701" w:type="dxa"/>
            <w:vAlign w:val="center"/>
          </w:tcPr>
          <w:p w14:paraId="78F26EBB" w14:textId="70697CEB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2409" w:type="dxa"/>
            <w:vAlign w:val="center"/>
          </w:tcPr>
          <w:p w14:paraId="078EFA7E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6BF3CBCE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8405B7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5F9B0295" w14:textId="77777777" w:rsidR="006E4926" w:rsidRPr="009D34FC" w:rsidRDefault="006E4926" w:rsidP="00B97619">
            <w:pPr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Dokładność odczytu minimum 20 g</w:t>
            </w:r>
          </w:p>
          <w:p w14:paraId="22DC0A5C" w14:textId="58BEF202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Zamawiający dopuszcza dokładność odczytu 100 g do 150 kg 0raz 200 g powyżej 150 kg</w:t>
            </w:r>
          </w:p>
        </w:tc>
        <w:tc>
          <w:tcPr>
            <w:tcW w:w="1701" w:type="dxa"/>
            <w:vAlign w:val="center"/>
          </w:tcPr>
          <w:p w14:paraId="6E862CD5" w14:textId="17DE33F2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2C72D72C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511A5F35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DE8D1C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68" w:type="dxa"/>
          </w:tcPr>
          <w:p w14:paraId="2ED8149C" w14:textId="16B5339D" w:rsidR="006E4926" w:rsidRPr="009D34FC" w:rsidRDefault="006E4926" w:rsidP="00B97619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34FC">
              <w:rPr>
                <w:rFonts w:ascii="Times New Roman" w:hAnsi="Times New Roman"/>
                <w:sz w:val="22"/>
                <w:szCs w:val="22"/>
              </w:rPr>
              <w:t>Zakres tary min. 150 kg</w:t>
            </w:r>
          </w:p>
        </w:tc>
        <w:tc>
          <w:tcPr>
            <w:tcW w:w="1701" w:type="dxa"/>
            <w:vAlign w:val="center"/>
          </w:tcPr>
          <w:p w14:paraId="329B694F" w14:textId="03A5C42A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0F23D4DE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4926" w:rsidRPr="009D34FC" w14:paraId="4E0F0C70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C36578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68" w:type="dxa"/>
          </w:tcPr>
          <w:p w14:paraId="1218980B" w14:textId="3FAC304D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III klasa dokładności OIML</w:t>
            </w:r>
          </w:p>
        </w:tc>
        <w:tc>
          <w:tcPr>
            <w:tcW w:w="1701" w:type="dxa"/>
            <w:vAlign w:val="center"/>
          </w:tcPr>
          <w:p w14:paraId="548DA3C1" w14:textId="01416E62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58D00112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4926" w:rsidRPr="009D34FC" w14:paraId="7F1018C1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25D0785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68" w:type="dxa"/>
          </w:tcPr>
          <w:p w14:paraId="6055D0EE" w14:textId="77777777" w:rsidR="006E4926" w:rsidRPr="009D34FC" w:rsidRDefault="006E4926" w:rsidP="00B97619">
            <w:pPr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Wyświetlacz LCD z podświetlaniem minimum 4,3”</w:t>
            </w:r>
          </w:p>
          <w:p w14:paraId="35F64332" w14:textId="573D2455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Zamawiający dopuszcza bardzo czytelny podświetlany wyświetlacz LCD (wysokość cyfr min. 20 mm)</w:t>
            </w:r>
          </w:p>
        </w:tc>
        <w:tc>
          <w:tcPr>
            <w:tcW w:w="1701" w:type="dxa"/>
            <w:vAlign w:val="center"/>
          </w:tcPr>
          <w:p w14:paraId="437CB2C0" w14:textId="4215DAEF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34FC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409" w:type="dxa"/>
            <w:vAlign w:val="center"/>
          </w:tcPr>
          <w:p w14:paraId="21E24492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4926" w:rsidRPr="009D34FC" w14:paraId="2D03B621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92A5F8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3FF5D1DE" w14:textId="5EF0E586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Możliwość podłączenia urządzenia zewnętrznego przez interfejs RS232 lub USB lub moduł pozwalający zdalne przesyłanie danych.</w:t>
            </w:r>
          </w:p>
        </w:tc>
        <w:tc>
          <w:tcPr>
            <w:tcW w:w="1701" w:type="dxa"/>
            <w:vAlign w:val="center"/>
          </w:tcPr>
          <w:p w14:paraId="54810305" w14:textId="1CA234D2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hAnsi="Times New Roman" w:cs="Times New Roman"/>
                <w:color w:val="000000" w:themeColor="text1"/>
              </w:rPr>
              <w:t>TAK, opisać</w:t>
            </w:r>
          </w:p>
        </w:tc>
        <w:tc>
          <w:tcPr>
            <w:tcW w:w="2409" w:type="dxa"/>
            <w:vAlign w:val="center"/>
          </w:tcPr>
          <w:p w14:paraId="745DBAB1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59C44D50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6EEA0E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415DB4C" w14:textId="1402999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 xml:space="preserve">Zasilanie 230V AC, 50 </w:t>
            </w:r>
            <w:proofErr w:type="spellStart"/>
            <w:r w:rsidRPr="009D34FC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701" w:type="dxa"/>
            <w:vAlign w:val="center"/>
          </w:tcPr>
          <w:p w14:paraId="058AE601" w14:textId="7C9A1CBB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2409" w:type="dxa"/>
            <w:vAlign w:val="center"/>
          </w:tcPr>
          <w:p w14:paraId="3CA6746D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76921C74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AD6DCDD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FE3EC36" w14:textId="0D52F404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D34FC">
              <w:rPr>
                <w:rFonts w:ascii="Times New Roman" w:hAnsi="Times New Roman" w:cs="Times New Roman"/>
              </w:rPr>
              <w:t>W zestawie zasilacz sieciowy</w:t>
            </w:r>
          </w:p>
        </w:tc>
        <w:tc>
          <w:tcPr>
            <w:tcW w:w="1701" w:type="dxa"/>
            <w:vAlign w:val="center"/>
          </w:tcPr>
          <w:p w14:paraId="65E9E354" w14:textId="2B86AA1F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58C2F657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0099439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5A80EE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51110ECA" w14:textId="75FF4593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 xml:space="preserve">Posiada również zasilanie akumulatorowe/bateryjne </w:t>
            </w:r>
          </w:p>
        </w:tc>
        <w:tc>
          <w:tcPr>
            <w:tcW w:w="1701" w:type="dxa"/>
            <w:vAlign w:val="center"/>
          </w:tcPr>
          <w:p w14:paraId="16713D8B" w14:textId="3D5785E3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1152AF07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4FCC227B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A881330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51551963" w14:textId="6E77DD7C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Czas pracy z zasilaniem akumulatorowym min. 7 godzin</w:t>
            </w:r>
          </w:p>
        </w:tc>
        <w:tc>
          <w:tcPr>
            <w:tcW w:w="1701" w:type="dxa"/>
            <w:vAlign w:val="center"/>
          </w:tcPr>
          <w:p w14:paraId="48BBDC08" w14:textId="40B708A8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69F4FC6A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18F7DE74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553A96A" w14:textId="77777777" w:rsidR="006E4926" w:rsidRPr="009D34FC" w:rsidRDefault="006E4926" w:rsidP="00B9761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55973474" w14:textId="07993A81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Masa wagi netto maksymalnie 10 kg</w:t>
            </w:r>
          </w:p>
        </w:tc>
        <w:tc>
          <w:tcPr>
            <w:tcW w:w="1701" w:type="dxa"/>
            <w:vAlign w:val="center"/>
          </w:tcPr>
          <w:p w14:paraId="24C42407" w14:textId="137AB3E0" w:rsidR="006E4926" w:rsidRPr="009D34FC" w:rsidRDefault="006E4926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4FC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409" w:type="dxa"/>
            <w:vAlign w:val="center"/>
          </w:tcPr>
          <w:p w14:paraId="13A6EAE0" w14:textId="77777777" w:rsidR="006E4926" w:rsidRPr="009D34FC" w:rsidRDefault="006E4926" w:rsidP="00B97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5AA97BFD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307C4E" w14:textId="77777777" w:rsidR="006E4926" w:rsidRPr="009D34FC" w:rsidRDefault="006E4926" w:rsidP="00B32A5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078" w:type="dxa"/>
            <w:gridSpan w:val="3"/>
            <w:vAlign w:val="center"/>
          </w:tcPr>
          <w:p w14:paraId="6398F747" w14:textId="77777777" w:rsidR="006E4926" w:rsidRPr="009D34FC" w:rsidRDefault="006E4926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34FC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6E4926" w:rsidRPr="009D34FC" w14:paraId="2FB280C7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ED12D88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39CCA93A" w14:textId="7475C9C3" w:rsidR="006E4926" w:rsidRPr="009D34FC" w:rsidRDefault="006E4926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701" w:type="dxa"/>
            <w:vAlign w:val="center"/>
          </w:tcPr>
          <w:p w14:paraId="7B84E26B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09" w:type="dxa"/>
          </w:tcPr>
          <w:p w14:paraId="33EF2699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6AA3A42E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E030CA9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06099C58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na koniec okresu gwarancji.</w:t>
            </w:r>
          </w:p>
        </w:tc>
        <w:tc>
          <w:tcPr>
            <w:tcW w:w="1701" w:type="dxa"/>
            <w:vAlign w:val="center"/>
          </w:tcPr>
          <w:p w14:paraId="39BF93A4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058FD2D9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2FADC27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2DE656F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48E61C4E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3ED8B307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- częstotliwość przeglądów</w:t>
            </w:r>
          </w:p>
          <w:p w14:paraId="1A58F374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61806FCC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701" w:type="dxa"/>
            <w:vAlign w:val="center"/>
          </w:tcPr>
          <w:p w14:paraId="174DC9F7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1E49CEF1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555C4336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CDCA353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17729B38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701" w:type="dxa"/>
            <w:vAlign w:val="center"/>
          </w:tcPr>
          <w:p w14:paraId="22B974AF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3FBE2009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BC58983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27DF44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41ACED53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701" w:type="dxa"/>
            <w:vAlign w:val="center"/>
          </w:tcPr>
          <w:p w14:paraId="221956C8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4122F107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68278C1D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3930FF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14:paraId="41196846" w14:textId="77777777" w:rsidR="006E4926" w:rsidRPr="009D34FC" w:rsidRDefault="006E4926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01" w:type="dxa"/>
            <w:vAlign w:val="center"/>
          </w:tcPr>
          <w:p w14:paraId="06C223C5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60E2E3FA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BF9E7C8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037132B" w14:textId="77777777" w:rsidR="006E4926" w:rsidRPr="009D34FC" w:rsidRDefault="006E4926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14:paraId="6BE74245" w14:textId="77777777" w:rsidR="006E4926" w:rsidRPr="009D34FC" w:rsidRDefault="006E4926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obsługi.</w:t>
            </w:r>
          </w:p>
        </w:tc>
        <w:tc>
          <w:tcPr>
            <w:tcW w:w="1701" w:type="dxa"/>
            <w:vAlign w:val="center"/>
          </w:tcPr>
          <w:p w14:paraId="21E62F41" w14:textId="77777777" w:rsidR="006E4926" w:rsidRPr="009D34FC" w:rsidRDefault="006E4926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16AF9088" w14:textId="77777777" w:rsidR="006E4926" w:rsidRPr="009D34FC" w:rsidRDefault="006E4926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05303EAB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4516DC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14:paraId="5F8AFDC4" w14:textId="62CDC886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F3361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72362E2E" w14:textId="0B92B8D7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</w:tcPr>
          <w:p w14:paraId="23967CB8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0A13CF32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5A3FE34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7F5BD718" w14:textId="3D3ED530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</w:rPr>
              <w:t>Producent urządzenia/urządzeń posiada wdrożoną normę zarządzania środowiskowego PN-EN ISO 14001</w:t>
            </w:r>
          </w:p>
        </w:tc>
        <w:tc>
          <w:tcPr>
            <w:tcW w:w="1701" w:type="dxa"/>
            <w:vAlign w:val="center"/>
          </w:tcPr>
          <w:p w14:paraId="0157BB7E" w14:textId="2E856A41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09" w:type="dxa"/>
          </w:tcPr>
          <w:p w14:paraId="1DC08959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5F98ACB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98A618A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2CCCD562" w14:textId="34D85B83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</w:rPr>
              <w:t xml:space="preserve">Przy produkcji urządzenia/urządzeń ograniczono użycie substancji niebezpiecznych, zgodnie z Dyrektywą UE </w:t>
            </w:r>
            <w:proofErr w:type="spellStart"/>
            <w:r w:rsidRPr="009D34FC">
              <w:rPr>
                <w:rFonts w:ascii="Times New Roman" w:hAnsi="Times New Roman" w:cs="Times New Roman"/>
              </w:rPr>
              <w:t>RoHS</w:t>
            </w:r>
            <w:proofErr w:type="spellEnd"/>
          </w:p>
        </w:tc>
        <w:tc>
          <w:tcPr>
            <w:tcW w:w="1701" w:type="dxa"/>
            <w:vAlign w:val="center"/>
          </w:tcPr>
          <w:p w14:paraId="4922D9CE" w14:textId="6B3B8EB3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09" w:type="dxa"/>
          </w:tcPr>
          <w:p w14:paraId="590A9F6F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7BDC5376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AA1C008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4A50B00A" w14:textId="6F279B2D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</w:rPr>
              <w:t>Materiały użyte do budowy urządzenia/urządzeń nadają się do recyklingu</w:t>
            </w:r>
          </w:p>
        </w:tc>
        <w:tc>
          <w:tcPr>
            <w:tcW w:w="1701" w:type="dxa"/>
            <w:vAlign w:val="center"/>
          </w:tcPr>
          <w:p w14:paraId="147E429E" w14:textId="5D78F293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09" w:type="dxa"/>
          </w:tcPr>
          <w:p w14:paraId="4ACE746D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3629BE47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CBBF1EF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313D533D" w14:textId="4E4D4840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</w:rPr>
              <w:t>Części zamienne urządzenia/urządzeń nadają się do odzysku lub naprawy</w:t>
            </w:r>
          </w:p>
        </w:tc>
        <w:tc>
          <w:tcPr>
            <w:tcW w:w="1701" w:type="dxa"/>
            <w:vAlign w:val="center"/>
          </w:tcPr>
          <w:p w14:paraId="18AF16D7" w14:textId="05D98D2E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09" w:type="dxa"/>
          </w:tcPr>
          <w:p w14:paraId="100BFB1E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926" w:rsidRPr="009D34FC" w14:paraId="0FE4635E" w14:textId="77777777" w:rsidTr="006E492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D1FF795" w14:textId="77777777" w:rsidR="006E4926" w:rsidRPr="009D34FC" w:rsidRDefault="006E4926" w:rsidP="00B73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14:paraId="1E69BDF6" w14:textId="289660D0" w:rsidR="006E4926" w:rsidRPr="009D34FC" w:rsidRDefault="006E4926" w:rsidP="00B73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D34FC">
              <w:rPr>
                <w:rFonts w:ascii="Times New Roman" w:hAnsi="Times New Roman" w:cs="Times New Roman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701" w:type="dxa"/>
            <w:vAlign w:val="center"/>
          </w:tcPr>
          <w:p w14:paraId="59A94DFF" w14:textId="2C0CC7CE" w:rsidR="006E4926" w:rsidRPr="009D34FC" w:rsidRDefault="006E4926" w:rsidP="00B73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FC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09" w:type="dxa"/>
          </w:tcPr>
          <w:p w14:paraId="4F22225A" w14:textId="77777777" w:rsidR="006E4926" w:rsidRPr="009D34FC" w:rsidRDefault="006E4926" w:rsidP="00B73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D3DC9B5" w14:textId="77777777" w:rsidR="008B3951" w:rsidRPr="000353C4" w:rsidRDefault="008B3951" w:rsidP="008B3951">
      <w:pPr>
        <w:rPr>
          <w:rFonts w:ascii="Times New Roman" w:hAnsi="Times New Roman" w:cs="Times New Roman"/>
        </w:rPr>
      </w:pPr>
    </w:p>
    <w:p w14:paraId="46700DBA" w14:textId="77777777" w:rsidR="004E0341" w:rsidRDefault="004E0341"/>
    <w:sectPr w:rsidR="004E0341" w:rsidSect="00522CD2">
      <w:headerReference w:type="default" r:id="rId7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4732" w14:textId="77777777" w:rsidR="003F55A9" w:rsidRDefault="003F55A9" w:rsidP="003F55A9">
      <w:pPr>
        <w:spacing w:after="0" w:line="240" w:lineRule="auto"/>
      </w:pPr>
      <w:r>
        <w:separator/>
      </w:r>
    </w:p>
  </w:endnote>
  <w:endnote w:type="continuationSeparator" w:id="0">
    <w:p w14:paraId="287F221B" w14:textId="77777777" w:rsidR="003F55A9" w:rsidRDefault="003F55A9" w:rsidP="003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1801" w14:textId="77777777" w:rsidR="003F55A9" w:rsidRDefault="003F55A9" w:rsidP="003F55A9">
      <w:pPr>
        <w:spacing w:after="0" w:line="240" w:lineRule="auto"/>
      </w:pPr>
      <w:r>
        <w:separator/>
      </w:r>
    </w:p>
  </w:footnote>
  <w:footnote w:type="continuationSeparator" w:id="0">
    <w:p w14:paraId="4E689188" w14:textId="77777777" w:rsidR="003F55A9" w:rsidRDefault="003F55A9" w:rsidP="003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06E5" w14:textId="77777777" w:rsidR="003F55A9" w:rsidRDefault="003F55A9">
    <w:pPr>
      <w:pStyle w:val="Nagwek"/>
    </w:pPr>
    <w:r>
      <w:rPr>
        <w:noProof/>
      </w:rPr>
      <w:drawing>
        <wp:inline distT="0" distB="0" distL="0" distR="0" wp14:anchorId="156E32AA" wp14:editId="3F9A5D31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17645"/>
    <w:multiLevelType w:val="hybridMultilevel"/>
    <w:tmpl w:val="F9469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1"/>
    <w:rsid w:val="00035309"/>
    <w:rsid w:val="0007359C"/>
    <w:rsid w:val="00084BAD"/>
    <w:rsid w:val="000A24EA"/>
    <w:rsid w:val="000C2560"/>
    <w:rsid w:val="000E138D"/>
    <w:rsid w:val="001229F0"/>
    <w:rsid w:val="00177C71"/>
    <w:rsid w:val="002173C9"/>
    <w:rsid w:val="00245825"/>
    <w:rsid w:val="002A6D6A"/>
    <w:rsid w:val="002B2523"/>
    <w:rsid w:val="002E2065"/>
    <w:rsid w:val="00301416"/>
    <w:rsid w:val="0036362F"/>
    <w:rsid w:val="003C348E"/>
    <w:rsid w:val="003C363E"/>
    <w:rsid w:val="003F531C"/>
    <w:rsid w:val="003F55A9"/>
    <w:rsid w:val="004279ED"/>
    <w:rsid w:val="004B7193"/>
    <w:rsid w:val="004D2993"/>
    <w:rsid w:val="004E0341"/>
    <w:rsid w:val="004F11A9"/>
    <w:rsid w:val="00581090"/>
    <w:rsid w:val="00591FA9"/>
    <w:rsid w:val="005A262F"/>
    <w:rsid w:val="005B0C2A"/>
    <w:rsid w:val="006156CF"/>
    <w:rsid w:val="006172AB"/>
    <w:rsid w:val="00663D94"/>
    <w:rsid w:val="00696E5E"/>
    <w:rsid w:val="006E4926"/>
    <w:rsid w:val="00700266"/>
    <w:rsid w:val="00830D28"/>
    <w:rsid w:val="00871F7A"/>
    <w:rsid w:val="00885A46"/>
    <w:rsid w:val="008B3951"/>
    <w:rsid w:val="00945BBF"/>
    <w:rsid w:val="00952AE0"/>
    <w:rsid w:val="009546EA"/>
    <w:rsid w:val="00956AAD"/>
    <w:rsid w:val="00992291"/>
    <w:rsid w:val="009D34FC"/>
    <w:rsid w:val="00A0028E"/>
    <w:rsid w:val="00A251C7"/>
    <w:rsid w:val="00A80C43"/>
    <w:rsid w:val="00AE06B7"/>
    <w:rsid w:val="00B32845"/>
    <w:rsid w:val="00B73720"/>
    <w:rsid w:val="00B97619"/>
    <w:rsid w:val="00D42177"/>
    <w:rsid w:val="00D7425B"/>
    <w:rsid w:val="00E21B67"/>
    <w:rsid w:val="00E5204D"/>
    <w:rsid w:val="00E549DA"/>
    <w:rsid w:val="00E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0C3941"/>
  <w15:chartTrackingRefBased/>
  <w15:docId w15:val="{14C31A42-7B4D-4DD1-A3FC-767ADB4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5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8B3951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10">
    <w:name w:val="Style10"/>
    <w:basedOn w:val="Normalny"/>
    <w:rsid w:val="008B39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E5E"/>
    <w:pPr>
      <w:spacing w:after="160"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5A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5A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2</cp:revision>
  <cp:lastPrinted>2025-11-06T08:44:00Z</cp:lastPrinted>
  <dcterms:created xsi:type="dcterms:W3CDTF">2026-06-03T10:35:00Z</dcterms:created>
  <dcterms:modified xsi:type="dcterms:W3CDTF">2026-06-03T10:35:00Z</dcterms:modified>
</cp:coreProperties>
</file>