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6C0B62">
        <w:rPr>
          <w:rFonts w:ascii="Times New Roman" w:hAnsi="Times New Roman" w:cs="Times New Roman"/>
        </w:rPr>
        <w:t>2 część 14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6C0B62">
        <w:rPr>
          <w:rFonts w:ascii="Times New Roman" w:hAnsi="Times New Roman" w:cs="Times New Roman"/>
          <w:b/>
        </w:rPr>
        <w:t>– część 14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Aparat do </w:t>
      </w:r>
      <w:r w:rsidR="007F3240">
        <w:rPr>
          <w:rFonts w:ascii="Times New Roman" w:hAnsi="Times New Roman" w:cs="Times New Roman"/>
          <w:b/>
        </w:rPr>
        <w:t>terapii ultradźwiękami</w:t>
      </w:r>
      <w:r w:rsidR="006C0B62">
        <w:rPr>
          <w:rFonts w:ascii="Times New Roman" w:hAnsi="Times New Roman" w:cs="Times New Roman"/>
          <w:b/>
        </w:rPr>
        <w:t xml:space="preserve"> – 1 szt. 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2943"/>
      </w:tblGrid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6C0B62" w:rsidRPr="000C51C6" w:rsidTr="006C0B62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85770">
              <w:rPr>
                <w:rFonts w:ascii="Times New Roman" w:hAnsi="Times New Roman" w:cs="Times New Roman"/>
              </w:rPr>
              <w:t>parat do terapii ultradźwiękami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Duży czytelny wyświetlacz o przekątnej min. 5”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Menu w języku polskim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536">
              <w:rPr>
                <w:rFonts w:ascii="Times New Roman" w:hAnsi="Times New Roman" w:cs="Times New Roman"/>
              </w:rPr>
              <w:t>Obsługa głowic dwuczęstotliwościowych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82253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5C2">
              <w:rPr>
                <w:rFonts w:ascii="Times New Roman" w:hAnsi="Times New Roman" w:cs="Times New Roman"/>
              </w:rPr>
              <w:t xml:space="preserve">2 wejścia </w:t>
            </w:r>
            <w:r>
              <w:rPr>
                <w:rFonts w:ascii="Times New Roman" w:hAnsi="Times New Roman" w:cs="Times New Roman"/>
              </w:rPr>
              <w:t xml:space="preserve">umożliwiające podłączenie </w:t>
            </w:r>
            <w:r w:rsidRPr="000F65C2">
              <w:rPr>
                <w:rFonts w:ascii="Times New Roman" w:hAnsi="Times New Roman" w:cs="Times New Roman"/>
              </w:rPr>
              <w:t>2 głowic ultradźwiękow</w:t>
            </w:r>
            <w:r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536">
              <w:rPr>
                <w:rFonts w:ascii="Times New Roman" w:hAnsi="Times New Roman" w:cs="Times New Roman"/>
              </w:rPr>
              <w:t>Wbudowana baza gotowych programów terapeutycznych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82253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Encyklopedia anatomiczna (obrazkowa )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1123CB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 xml:space="preserve">Możliwość zapisywania pacjentów oraz przypisywania im jednostek chorobowych do szybkiego uruchomienia </w:t>
            </w:r>
            <w:r>
              <w:rPr>
                <w:rFonts w:ascii="Times New Roman" w:hAnsi="Times New Roman" w:cs="Times New Roman"/>
              </w:rPr>
              <w:t>terapii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82253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Możliwość tworzenia i zapisywania własnych programów terapeutycznych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1123CB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Możliwość swobodnej modyfikacji parametrów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536">
              <w:rPr>
                <w:rFonts w:ascii="Times New Roman" w:hAnsi="Times New Roman" w:cs="Times New Roman"/>
              </w:rPr>
              <w:t>Programowalne sekwencje parametrów terapii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Monitorowanie jakości kontaktu głowicy z pacjentem na ekranie, sygnalizacja dźwiękowa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Praca ciągła i impulsowa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Współczynnik wypełnienia min. 6 – 75%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1123CB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Identyfikacja, test i kontrola akcesoriów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B62" w:rsidRPr="000C51C6" w:rsidTr="006C0B62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Wyłącznik czasowy aparatu i ekranu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rPr>
                <w:rFonts w:ascii="Times New Roman" w:hAnsi="Times New Roman" w:cs="Times New Roman"/>
              </w:rPr>
            </w:pPr>
            <w:r w:rsidRPr="001123CB">
              <w:rPr>
                <w:rFonts w:ascii="Times New Roman" w:hAnsi="Times New Roman" w:cs="Times New Roman"/>
              </w:rPr>
              <w:t>Wieloczęstotliwościowe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ergonomiczne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wodoodporne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głowice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ultradźwiękowe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23CB">
              <w:rPr>
                <w:rFonts w:ascii="Times New Roman" w:hAnsi="Times New Roman" w:cs="Times New Roman"/>
              </w:rPr>
              <w:t>o rozmiarach minimum 1cm2 i 4cm2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Bezobsługowa głowica ultradźwiękowa o rozmiarze min. 12 cm2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822536" w:rsidRDefault="006C0B62" w:rsidP="000F65C2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22536">
              <w:rPr>
                <w:rFonts w:ascii="Times New Roman" w:eastAsia="Calibri" w:hAnsi="Times New Roman" w:cs="Times New Roman"/>
                <w:lang w:eastAsia="en-US"/>
              </w:rPr>
              <w:t>Możliwość rozbudowy do 4 różnych terapii w jednym aparacie - elektroterapia,</w:t>
            </w:r>
          </w:p>
          <w:p w:rsidR="006C0B62" w:rsidRPr="000C51C6" w:rsidRDefault="006C0B62" w:rsidP="000F65C2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822536">
              <w:rPr>
                <w:rFonts w:ascii="Times New Roman" w:eastAsia="Calibri" w:hAnsi="Times New Roman" w:cs="Times New Roman"/>
                <w:lang w:eastAsia="en-US"/>
              </w:rPr>
              <w:t>ultradźwięki, laser i magnetoterapia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00928">
              <w:rPr>
                <w:rFonts w:ascii="Times New Roman" w:eastAsia="Calibri" w:hAnsi="Times New Roman" w:cs="Times New Roman"/>
                <w:lang w:eastAsia="en-US"/>
              </w:rPr>
              <w:t>Zestaw akcesoriów niezbędnych do prowadzania terapii (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przewody, żel, </w:t>
            </w:r>
            <w:r w:rsidRPr="0000092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itp.)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hAnsi="Times New Roman" w:cs="Times New Roman"/>
              </w:rPr>
              <w:t>W zestawie oryginalny wózek producenta dedykowany do aparatu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6C0B62" w:rsidRPr="000C51C6" w:rsidRDefault="006C0B62" w:rsidP="000F65C2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0B62" w:rsidRPr="000C51C6" w:rsidTr="006C0B62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6C0B62" w:rsidRPr="000C51C6" w:rsidRDefault="006C0B62" w:rsidP="000F65C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6C0B62" w:rsidRPr="000C51C6" w:rsidRDefault="006C0B62" w:rsidP="000F6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6C0B62" w:rsidRPr="000C51C6" w:rsidRDefault="006C0B62" w:rsidP="000F6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845B3"/>
    <w:rsid w:val="000C51C6"/>
    <w:rsid w:val="000D0447"/>
    <w:rsid w:val="000D3698"/>
    <w:rsid w:val="000F1250"/>
    <w:rsid w:val="000F65C2"/>
    <w:rsid w:val="00102A70"/>
    <w:rsid w:val="00106783"/>
    <w:rsid w:val="00110846"/>
    <w:rsid w:val="001123CB"/>
    <w:rsid w:val="00113408"/>
    <w:rsid w:val="00136883"/>
    <w:rsid w:val="00137A8D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B66CC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911A7"/>
    <w:rsid w:val="005913C2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EA6"/>
    <w:rsid w:val="006C0B62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5770"/>
    <w:rsid w:val="00786EDE"/>
    <w:rsid w:val="007A7730"/>
    <w:rsid w:val="007C5AD8"/>
    <w:rsid w:val="007D1035"/>
    <w:rsid w:val="007F3240"/>
    <w:rsid w:val="007F40B3"/>
    <w:rsid w:val="007F53F9"/>
    <w:rsid w:val="007F6F50"/>
    <w:rsid w:val="00802FC5"/>
    <w:rsid w:val="00804DA5"/>
    <w:rsid w:val="00805951"/>
    <w:rsid w:val="00812FCC"/>
    <w:rsid w:val="00822536"/>
    <w:rsid w:val="00822ABA"/>
    <w:rsid w:val="00846B02"/>
    <w:rsid w:val="00876954"/>
    <w:rsid w:val="00886C89"/>
    <w:rsid w:val="008934F2"/>
    <w:rsid w:val="008B3045"/>
    <w:rsid w:val="008B7D64"/>
    <w:rsid w:val="008C2268"/>
    <w:rsid w:val="008C704B"/>
    <w:rsid w:val="008D045D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E18AE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11E8"/>
    <w:rsid w:val="00D55325"/>
    <w:rsid w:val="00D77496"/>
    <w:rsid w:val="00D81530"/>
    <w:rsid w:val="00D8172A"/>
    <w:rsid w:val="00D854CA"/>
    <w:rsid w:val="00DA5D09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83AC7"/>
    <w:rsid w:val="00FA11E1"/>
    <w:rsid w:val="00FA1ADA"/>
    <w:rsid w:val="00FA6FAC"/>
    <w:rsid w:val="00FC156E"/>
    <w:rsid w:val="00FD127B"/>
    <w:rsid w:val="00FD6D56"/>
    <w:rsid w:val="00FE2667"/>
    <w:rsid w:val="00FE6597"/>
    <w:rsid w:val="00FE6910"/>
    <w:rsid w:val="00FF19DE"/>
    <w:rsid w:val="00FF6DB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BAFE73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3</cp:revision>
  <dcterms:created xsi:type="dcterms:W3CDTF">2026-06-03T11:24:00Z</dcterms:created>
  <dcterms:modified xsi:type="dcterms:W3CDTF">2026-06-03T11:26:00Z</dcterms:modified>
</cp:coreProperties>
</file>