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9726F8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9726F8">
        <w:rPr>
          <w:rFonts w:ascii="Times New Roman" w:hAnsi="Times New Roman" w:cs="Times New Roman"/>
        </w:rPr>
        <w:t>Załącznik nr 2 do zapytania nr SGA.261.</w:t>
      </w:r>
      <w:r>
        <w:rPr>
          <w:rFonts w:ascii="Times New Roman" w:hAnsi="Times New Roman" w:cs="Times New Roman"/>
        </w:rPr>
        <w:t>13.2026</w:t>
      </w:r>
      <w:bookmarkStart w:id="1" w:name="_GoBack"/>
      <w:bookmarkEnd w:id="1"/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B362E" w:rsidRDefault="00DC0C71" w:rsidP="002B36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Sprzęt endoskopowy</w:t>
      </w:r>
    </w:p>
    <w:p w:rsidR="002B362E" w:rsidRPr="002B362E" w:rsidRDefault="002B362E" w:rsidP="002B36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A4942" w:rsidRPr="002B362E" w:rsidRDefault="00DC0C71" w:rsidP="002B362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Myjnia endoskopowa</w:t>
      </w:r>
      <w:r w:rsidR="00EC3F6C" w:rsidRPr="002B362E">
        <w:rPr>
          <w:rFonts w:ascii="Times New Roman" w:hAnsi="Times New Roman" w:cs="Times New Roman"/>
          <w:b/>
        </w:rPr>
        <w:t xml:space="preserve"> – </w:t>
      </w:r>
      <w:r w:rsidR="004328E2" w:rsidRPr="002B362E">
        <w:rPr>
          <w:rFonts w:ascii="Times New Roman" w:hAnsi="Times New Roman" w:cs="Times New Roman"/>
          <w:b/>
        </w:rPr>
        <w:t>1</w:t>
      </w:r>
      <w:r w:rsidR="00EC3F6C" w:rsidRPr="002B362E">
        <w:rPr>
          <w:rFonts w:ascii="Times New Roman" w:hAnsi="Times New Roman" w:cs="Times New Roman"/>
          <w:b/>
        </w:rPr>
        <w:t xml:space="preserve"> szt.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1289"/>
      </w:tblGrid>
      <w:tr w:rsidR="00D53F60" w:rsidRPr="000353C4" w:rsidTr="00D53F60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965B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0353C4" w:rsidRDefault="00D53F60" w:rsidP="00965B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965B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0353C4" w:rsidRDefault="00D53F60" w:rsidP="00965B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965B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</w:t>
            </w:r>
            <w:r w:rsidRPr="000353C4">
              <w:rPr>
                <w:rFonts w:ascii="Times New Roman" w:hAnsi="Times New Roman" w:cs="Times New Roman"/>
              </w:rPr>
              <w:t xml:space="preserve">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>
              <w:rPr>
                <w:rFonts w:ascii="Times New Roman" w:hAnsi="Times New Roman" w:cs="Times New Roman"/>
              </w:rPr>
              <w:t>min. 2025.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Urządzenie spełnia wymogi europejskiej dyrektywy dotyczącej wyrobów medycznych.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Obudowa myjni wykonana ze stali malowanej proszkowo z elementami wykonanymi ze stali kwasoodpornej.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Dwie niezależne komory myjące wykonane ze stali nierdzewnej.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FA11E1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Pokrywa komory zawierająca uszczelnienie, wyposażona w natryskowe ramię obrotowe.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6C3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FA11E1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Myjnia składająca się z dwóch niezależnie działających sekcji: lewej i prawej, obsługiwanych przy pomocy wspólnego panelu sterowania.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6C3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8D045D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FA11E1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Otwieranie komory bez używania rąk, za pomocą przycisku nożnego.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6C35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System zamykania komory eliminujący ryzyko ewentualnego przytrzaśnięcia ręki, przy użyciu dwóch odległych od siebie przycisków.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10D6A">
              <w:rPr>
                <w:rFonts w:ascii="Times New Roman" w:hAnsi="Times New Roman" w:cs="Times New Roman"/>
                <w:color w:val="000000"/>
              </w:rPr>
              <w:t>Karbowane dno komory minimalizujące powierzchnię podparcia endoskopu.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B1AFD">
              <w:rPr>
                <w:rFonts w:ascii="Times New Roman" w:hAnsi="Times New Roman" w:cs="Times New Roman"/>
                <w:color w:val="000000"/>
              </w:rPr>
              <w:t>Wewnątrz komory tuba do umieszczenia części inspekcyjnej endoskopu w sposób uniemożliwiający stykanie się jakiejkolwiek części endoskopu ze sobą.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57A56">
              <w:rPr>
                <w:rFonts w:ascii="Times New Roman" w:hAnsi="Times New Roman" w:cs="Times New Roman"/>
                <w:color w:val="000000"/>
              </w:rPr>
              <w:t>Załadunek endoskopów od góry.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57A56">
              <w:rPr>
                <w:rFonts w:ascii="Times New Roman" w:hAnsi="Times New Roman" w:cs="Times New Roman"/>
                <w:color w:val="000000"/>
              </w:rPr>
              <w:t>Komora zawiera minimum 7 przyłączy umożliwiających podłączenie każdego kanału endoskopu osobno, wraz z separatorem kanałów.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57A56">
              <w:rPr>
                <w:rFonts w:ascii="Times New Roman" w:hAnsi="Times New Roman" w:cs="Times New Roman"/>
                <w:color w:val="000000"/>
              </w:rPr>
              <w:t>Różna kolorystyka każdego z przyłączy w celu ułatwienia jego identyfikacji.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2BEC">
              <w:rPr>
                <w:rFonts w:ascii="Times New Roman" w:hAnsi="Times New Roman" w:cs="Times New Roman"/>
                <w:color w:val="000000"/>
              </w:rPr>
              <w:t>Mycie i dezynfekcja dwóch endoskopów w niezależnych komorach.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2BEC">
              <w:rPr>
                <w:rFonts w:ascii="Times New Roman" w:hAnsi="Times New Roman" w:cs="Times New Roman"/>
                <w:color w:val="000000"/>
              </w:rPr>
              <w:t>Możliwość uruchomienia procesu równocześnie w obu komorach lub asynchronicznie.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2BEC">
              <w:rPr>
                <w:rFonts w:ascii="Times New Roman" w:hAnsi="Times New Roman" w:cs="Times New Roman"/>
                <w:color w:val="000000"/>
              </w:rPr>
              <w:t xml:space="preserve">Praca w szczelnym systemie zamkniętym </w:t>
            </w:r>
            <w:r>
              <w:rPr>
                <w:rFonts w:ascii="Times New Roman" w:hAnsi="Times New Roman" w:cs="Times New Roman"/>
                <w:color w:val="000000"/>
              </w:rPr>
              <w:t xml:space="preserve">z automatycznym procesem mycia </w:t>
            </w:r>
            <w:r w:rsidRPr="00C92BEC">
              <w:rPr>
                <w:rFonts w:ascii="Times New Roman" w:hAnsi="Times New Roman" w:cs="Times New Roman"/>
                <w:color w:val="000000"/>
              </w:rPr>
              <w:t>i dezynfekcji. Blokada uniemożliwiająca otwarcie pokrywy w czasie trwania procesu.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2BEC">
              <w:rPr>
                <w:rFonts w:ascii="Times New Roman" w:hAnsi="Times New Roman" w:cs="Times New Roman"/>
                <w:color w:val="000000"/>
              </w:rPr>
              <w:t>Mycie i dezynfekcja wszystkich rodzajów i modeli endoskopów elastycznych, pochodzących od różnych producentów.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C92B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2BEC">
              <w:rPr>
                <w:rFonts w:ascii="Times New Roman" w:hAnsi="Times New Roman" w:cs="Times New Roman"/>
                <w:color w:val="000000"/>
              </w:rPr>
              <w:t xml:space="preserve">Automatyczna kontrola szczelności endoskopu w </w:t>
            </w:r>
            <w:r>
              <w:rPr>
                <w:rFonts w:ascii="Times New Roman" w:hAnsi="Times New Roman" w:cs="Times New Roman"/>
                <w:color w:val="000000"/>
              </w:rPr>
              <w:t xml:space="preserve">przebiegu całego procesu mycia  </w:t>
            </w:r>
            <w:r w:rsidRPr="00C92BEC">
              <w:rPr>
                <w:rFonts w:ascii="Times New Roman" w:hAnsi="Times New Roman" w:cs="Times New Roman"/>
                <w:color w:val="000000"/>
              </w:rPr>
              <w:t>i dezynfekcji.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3917">
              <w:rPr>
                <w:rFonts w:ascii="Times New Roman" w:hAnsi="Times New Roman" w:cs="Times New Roman"/>
                <w:color w:val="000000"/>
              </w:rPr>
              <w:t>Automatyczna kontrola przepływu oraz ciśnienia niezależnie w każdym kanale endoskopu przez cały proces mycia i dezynfekcji.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3917">
              <w:rPr>
                <w:rFonts w:ascii="Times New Roman" w:hAnsi="Times New Roman" w:cs="Times New Roman"/>
                <w:color w:val="000000"/>
              </w:rPr>
              <w:t>Automatyczne rozpoznawanie i wykrywanie zablokowania kanału w trakcie całego procesu.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9C3917" w:rsidRDefault="00D53F60" w:rsidP="009C391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3917">
              <w:rPr>
                <w:rFonts w:ascii="Times New Roman" w:hAnsi="Times New Roman" w:cs="Times New Roman"/>
                <w:color w:val="000000"/>
              </w:rPr>
              <w:t xml:space="preserve">Wbudowany, całkowicie niezależny system monitorowania parametrów krytycznych, nadzorujący główny system sterujący (CPU) myjni. </w:t>
            </w:r>
          </w:p>
          <w:p w:rsidR="00D53F60" w:rsidRPr="006C35ED" w:rsidRDefault="00D53F60" w:rsidP="009C391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3917">
              <w:rPr>
                <w:rFonts w:ascii="Times New Roman" w:hAnsi="Times New Roman" w:cs="Times New Roman"/>
                <w:color w:val="000000"/>
              </w:rPr>
              <w:t>Rozwiązanie, które umożliwia podwójną kontrolę krytycznych parametrów procesu jak czas, temperatura i dozowanie preparatu dezynfekcyjnego.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Powtarzalny, dokładny pomiar temperatury procesu w tym przez niezależny system kontroli.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1647F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Powtarzalny i dokładny pomiar, kontrolujący osobno ilość jednorazowo dozowanego środka dezynfekcyjnego.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Wszystkie zdarzenia procesowe związane z nieprawidłowościami można zidentyfikować na podstawie wskazania na wyświetlaczu dotykowym.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Sygnalizacja dźwiękowa w przypadku wystąpienia nieprawidłowości podłączenia endoskopu.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Sygnalizacja dźwiękowa w przypadku wystąpienia blokady przepływu w kanale endoskopu.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Sygnalizacja dźwiękowa w przypadku spadku ciśnienia w jakimkolwiek kanale endoskopu poza ustalony zakres.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6C35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A6FAC">
              <w:rPr>
                <w:rFonts w:ascii="Times New Roman" w:hAnsi="Times New Roman" w:cs="Times New Roman"/>
                <w:color w:val="000000"/>
              </w:rPr>
              <w:t>Minimum 6 pomp roztworów roboczych na jedną komorę, niezależnie, osobno dla każdego kanału endoskopowego.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FA6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6FAC">
              <w:rPr>
                <w:rFonts w:ascii="Times New Roman" w:eastAsia="Times New Roman" w:hAnsi="Times New Roman" w:cs="Times New Roman"/>
              </w:rPr>
              <w:t>Komora myjni wyposażona w specjalne podparcie wspomagające rozładunek endoskopu, zapobiegające wtórnej kontaminacji oraz uszkodzeniu instrumentu.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FA6F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6FAC">
              <w:rPr>
                <w:rFonts w:ascii="Times New Roman" w:eastAsia="Times New Roman" w:hAnsi="Times New Roman" w:cs="Times New Roman"/>
              </w:rPr>
              <w:t xml:space="preserve">Mycie i płukanie wodą uzdatnioną, płukanie </w:t>
            </w:r>
            <w:r>
              <w:rPr>
                <w:rFonts w:ascii="Times New Roman" w:eastAsia="Times New Roman" w:hAnsi="Times New Roman" w:cs="Times New Roman"/>
              </w:rPr>
              <w:t xml:space="preserve">końcowe wodą zdemineralizowaną </w:t>
            </w:r>
            <w:r w:rsidRPr="00FA6FAC">
              <w:rPr>
                <w:rFonts w:ascii="Times New Roman" w:eastAsia="Times New Roman" w:hAnsi="Times New Roman" w:cs="Times New Roman"/>
              </w:rPr>
              <w:t>lub wodą zmiękczoną.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BC2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2600">
              <w:rPr>
                <w:rFonts w:ascii="Times New Roman" w:eastAsia="Times New Roman" w:hAnsi="Times New Roman" w:cs="Times New Roman"/>
              </w:rPr>
              <w:t xml:space="preserve">Urządzenia dostosowane do środków dezynfekcyjnych na bazie aldehydu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glutarowego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oraz kwasu nadoctowego.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2600">
              <w:rPr>
                <w:rFonts w:ascii="Times New Roman" w:eastAsia="Times New Roman" w:hAnsi="Times New Roman" w:cs="Times New Roman"/>
              </w:rPr>
              <w:t xml:space="preserve">Myjnia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zwalidowana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z preparatami chemicznymi rekomendowanymi przez producenta. Wbudowany system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RFiD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zabezpieczający przed możliwością podłączenia niewłaściwych środków chemicznych.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BC2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2600">
              <w:rPr>
                <w:rFonts w:ascii="Times New Roman" w:eastAsia="Times New Roman" w:hAnsi="Times New Roman" w:cs="Times New Roman"/>
              </w:rPr>
              <w:t xml:space="preserve">Możliwość zaprogramowania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autodezynfekcji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termicznej i chemicznej.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Autodezynfekcja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termiczna myjni nie dłuższa niż 90 min.,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autodezynfekcja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chemiczna myjni nie dłuższa niż 30 min.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FA11E1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2600">
              <w:rPr>
                <w:rFonts w:ascii="Times New Roman" w:eastAsia="Times New Roman" w:hAnsi="Times New Roman" w:cs="Times New Roman"/>
              </w:rPr>
              <w:t xml:space="preserve">Program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autodezynfekcji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chemicznej dostosowany tylko do środka dezynfekcyjnego na bazie kwasu nadoctowego. Nie dopuszcza się urządzeń umożliwiających przeprowadzenie </w:t>
            </w:r>
            <w:proofErr w:type="spellStart"/>
            <w:r w:rsidRPr="00BC2600">
              <w:rPr>
                <w:rFonts w:ascii="Times New Roman" w:eastAsia="Times New Roman" w:hAnsi="Times New Roman" w:cs="Times New Roman"/>
              </w:rPr>
              <w:t>autodezynfekcji</w:t>
            </w:r>
            <w:proofErr w:type="spellEnd"/>
            <w:r w:rsidRPr="00BC2600">
              <w:rPr>
                <w:rFonts w:ascii="Times New Roman" w:eastAsia="Times New Roman" w:hAnsi="Times New Roman" w:cs="Times New Roman"/>
              </w:rPr>
              <w:t xml:space="preserve"> chemicznej z użyciem preparatu na bazie aldehydów.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1530">
              <w:rPr>
                <w:rFonts w:ascii="Times New Roman" w:eastAsia="Times New Roman" w:hAnsi="Times New Roman" w:cs="Times New Roman"/>
              </w:rPr>
              <w:t xml:space="preserve">Możliwość opóźnionego startu procesu mycia i dezynfekcji endoskopu oraz </w:t>
            </w:r>
            <w:proofErr w:type="spellStart"/>
            <w:r w:rsidRPr="00D81530">
              <w:rPr>
                <w:rFonts w:ascii="Times New Roman" w:eastAsia="Times New Roman" w:hAnsi="Times New Roman" w:cs="Times New Roman"/>
              </w:rPr>
              <w:t>autodezynfekcji</w:t>
            </w:r>
            <w:proofErr w:type="spellEnd"/>
            <w:r w:rsidRPr="00D81530">
              <w:rPr>
                <w:rFonts w:ascii="Times New Roman" w:eastAsia="Times New Roman" w:hAnsi="Times New Roman" w:cs="Times New Roman"/>
              </w:rPr>
              <w:t xml:space="preserve"> urządzenia.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D8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1530">
              <w:rPr>
                <w:rFonts w:ascii="Times New Roman" w:eastAsia="Times New Roman" w:hAnsi="Times New Roman" w:cs="Times New Roman"/>
              </w:rPr>
              <w:t>Myjnia pracująca wyłącznie na automatyc</w:t>
            </w:r>
            <w:r>
              <w:rPr>
                <w:rFonts w:ascii="Times New Roman" w:eastAsia="Times New Roman" w:hAnsi="Times New Roman" w:cs="Times New Roman"/>
              </w:rPr>
              <w:t xml:space="preserve">znie dozowanych koncentratach. </w:t>
            </w:r>
            <w:r w:rsidRPr="00D81530">
              <w:rPr>
                <w:rFonts w:ascii="Times New Roman" w:eastAsia="Times New Roman" w:hAnsi="Times New Roman" w:cs="Times New Roman"/>
              </w:rPr>
              <w:t>Nie dopuszcza się myjni pracującej n</w:t>
            </w:r>
            <w:r>
              <w:rPr>
                <w:rFonts w:ascii="Times New Roman" w:eastAsia="Times New Roman" w:hAnsi="Times New Roman" w:cs="Times New Roman"/>
              </w:rPr>
              <w:t xml:space="preserve">a środkach gotowych do użycia, </w:t>
            </w:r>
            <w:r w:rsidRPr="00D81530">
              <w:rPr>
                <w:rFonts w:ascii="Times New Roman" w:eastAsia="Times New Roman" w:hAnsi="Times New Roman" w:cs="Times New Roman"/>
              </w:rPr>
              <w:t>wielokrotnego stosowania.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020C">
              <w:rPr>
                <w:rFonts w:ascii="Times New Roman" w:eastAsia="Times New Roman" w:hAnsi="Times New Roman" w:cs="Times New Roman"/>
              </w:rPr>
              <w:t>Miejsce na środki w oryginalnych kanistrach wewnątrz myjni, w specjalnej obejmie pozycjonującej kanistry w sposób zapobiegający rozlaniu środków.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020C">
              <w:rPr>
                <w:rFonts w:ascii="Times New Roman" w:eastAsia="Times New Roman" w:hAnsi="Times New Roman" w:cs="Times New Roman"/>
              </w:rPr>
              <w:t>Wewnętrzny wodny filtr bakteryjny 0,2 µm o polu powierzchni min. 2 300 cm2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6E38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3823">
              <w:rPr>
                <w:rFonts w:ascii="Times New Roman" w:eastAsia="Times New Roman" w:hAnsi="Times New Roman" w:cs="Times New Roman"/>
              </w:rPr>
              <w:t>Automatyczne przedmuchiwanie kanałów endoskopu.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6E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3823">
              <w:rPr>
                <w:rFonts w:ascii="Times New Roman" w:eastAsia="Times New Roman" w:hAnsi="Times New Roman" w:cs="Times New Roman"/>
              </w:rPr>
              <w:t>Kolorystyczna informacja o aktualnym statusie urządzenia widoczna na pasku wskaźnikowym LED umieszczonym na obudowie myjni.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3823">
              <w:rPr>
                <w:rFonts w:ascii="Times New Roman" w:eastAsia="Times New Roman" w:hAnsi="Times New Roman" w:cs="Times New Roman"/>
              </w:rPr>
              <w:t xml:space="preserve">Możliwość podłączenia </w:t>
            </w:r>
            <w:proofErr w:type="spellStart"/>
            <w:r w:rsidRPr="006E3823">
              <w:rPr>
                <w:rFonts w:ascii="Times New Roman" w:eastAsia="Times New Roman" w:hAnsi="Times New Roman" w:cs="Times New Roman"/>
              </w:rPr>
              <w:t>myjni-dezynfektora</w:t>
            </w:r>
            <w:proofErr w:type="spellEnd"/>
            <w:r w:rsidRPr="006E3823">
              <w:rPr>
                <w:rFonts w:ascii="Times New Roman" w:eastAsia="Times New Roman" w:hAnsi="Times New Roman" w:cs="Times New Roman"/>
              </w:rPr>
              <w:t xml:space="preserve"> do zintegrowanego systemu komputerowego.  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6E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3823">
              <w:rPr>
                <w:rFonts w:ascii="Times New Roman" w:eastAsia="Times New Roman" w:hAnsi="Times New Roman" w:cs="Times New Roman"/>
              </w:rPr>
              <w:t>Wymagana identyfikacja, oznakowanie endoskopów oraz użytkowników w oparciu o system kodów kreskowych.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3823">
              <w:rPr>
                <w:rFonts w:ascii="Times New Roman" w:eastAsia="Times New Roman" w:hAnsi="Times New Roman" w:cs="Times New Roman"/>
              </w:rPr>
              <w:t>Wbudowany laserowy czytnik kodów kreskowych umożliwiający identyfikację co najmniej 100 użytkowników, 200 endoskopów oraz 50 specjalistów.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Możliwość wprowadzania do systemu myjni danych identyfikacyjnych procesowanych endoskopów oraz użytkowników.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Minimum 2 programy mycia i dezynfekcji, maksymalny czas trwania procesu 29 minut.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Program w pełni automatycznego mycia z dezynfekcją z użyciem kwasu nadoctowego poniżej 24 min.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 xml:space="preserve">Program w pełni automatycznego mycia z dezynfekcją z użyciem aldehydu </w:t>
            </w:r>
            <w:proofErr w:type="spellStart"/>
            <w:r w:rsidRPr="00B86614">
              <w:rPr>
                <w:rFonts w:ascii="Times New Roman" w:eastAsia="Times New Roman" w:hAnsi="Times New Roman" w:cs="Times New Roman"/>
              </w:rPr>
              <w:t>glutarowego</w:t>
            </w:r>
            <w:proofErr w:type="spellEnd"/>
            <w:r w:rsidRPr="00B86614">
              <w:rPr>
                <w:rFonts w:ascii="Times New Roman" w:eastAsia="Times New Roman" w:hAnsi="Times New Roman" w:cs="Times New Roman"/>
              </w:rPr>
              <w:t xml:space="preserve"> poniżej 29 min.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Kolorowy wyświetlacz komunikatów graficznych oraz tekstowych w języku polskim. Przekątna wyświetlacza nie mniejsza niż 7’’.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 xml:space="preserve">Wbudowana drukarka parametrów procesu mycia i dezynfekcji. 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Na wydruku muszą znajdować się takie informacje jak: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parametry procesu;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nr urządzenia;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nr procesu;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wybrany program;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wybrana komora (lewa czy prawa);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data procesu;</w:t>
            </w:r>
          </w:p>
          <w:p w:rsidR="00D53F60" w:rsidRPr="00B86614" w:rsidRDefault="00D53F60" w:rsidP="00B86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data oraz godzina rozpoczęcia i zakończenia procesu;</w:t>
            </w:r>
          </w:p>
          <w:p w:rsidR="00D53F60" w:rsidRPr="00B86614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>- czas trwania procesu;</w:t>
            </w:r>
          </w:p>
          <w:p w:rsidR="00D53F60" w:rsidRPr="006E31CE" w:rsidRDefault="00D53F60" w:rsidP="00B8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6614">
              <w:rPr>
                <w:rFonts w:ascii="Times New Roman" w:eastAsia="Times New Roman" w:hAnsi="Times New Roman" w:cs="Times New Roman"/>
              </w:rPr>
              <w:t xml:space="preserve">- używane kanały.  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FEC">
              <w:rPr>
                <w:rFonts w:ascii="Times New Roman" w:eastAsia="Times New Roman" w:hAnsi="Times New Roman" w:cs="Times New Roman"/>
              </w:rPr>
              <w:t>Zasilanie elektryczne 220-240V, 50Hz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3FEC">
              <w:rPr>
                <w:rFonts w:ascii="Times New Roman" w:eastAsia="Times New Roman" w:hAnsi="Times New Roman" w:cs="Times New Roman"/>
              </w:rPr>
              <w:t xml:space="preserve">Maksymalna moc urządzenia nieprzekraczająca 3,5 </w:t>
            </w:r>
            <w:proofErr w:type="spellStart"/>
            <w:r w:rsidRPr="004D3FEC">
              <w:rPr>
                <w:rFonts w:ascii="Times New Roman" w:eastAsia="Times New Roman" w:hAnsi="Times New Roman" w:cs="Times New Roman"/>
              </w:rPr>
              <w:t>kW.</w:t>
            </w:r>
            <w:proofErr w:type="spellEnd"/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4D3FEC" w:rsidRDefault="00D53F60" w:rsidP="004D3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3FEC">
              <w:rPr>
                <w:rFonts w:ascii="Times New Roman" w:eastAsia="Times New Roman" w:hAnsi="Times New Roman" w:cs="Times New Roman"/>
              </w:rPr>
              <w:t>Wymiary myjni:</w:t>
            </w:r>
          </w:p>
          <w:p w:rsidR="00D53F60" w:rsidRPr="004D3FEC" w:rsidRDefault="00D53F60" w:rsidP="004D3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D3FEC">
              <w:rPr>
                <w:rFonts w:ascii="Times New Roman" w:eastAsia="Times New Roman" w:hAnsi="Times New Roman" w:cs="Times New Roman"/>
              </w:rPr>
              <w:t>szerokość (od frontu) maks. 100cm</w:t>
            </w:r>
          </w:p>
          <w:p w:rsidR="00D53F60" w:rsidRPr="004D3FEC" w:rsidRDefault="00D53F60" w:rsidP="004D3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D3FEC">
              <w:rPr>
                <w:rFonts w:ascii="Times New Roman" w:eastAsia="Times New Roman" w:hAnsi="Times New Roman" w:cs="Times New Roman"/>
              </w:rPr>
              <w:t>wysokość maks. 110cm</w:t>
            </w:r>
          </w:p>
          <w:p w:rsidR="00D53F60" w:rsidRPr="006E31CE" w:rsidRDefault="00D53F60" w:rsidP="004D3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D3FEC">
              <w:rPr>
                <w:rFonts w:ascii="Times New Roman" w:eastAsia="Times New Roman" w:hAnsi="Times New Roman" w:cs="Times New Roman"/>
              </w:rPr>
              <w:t>głębokość maks. 80cm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22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Możliwość mycia i dezynfekcji oferowanych w tym postępowaniu  oraz posiadanych przez Zamawiającego endoskopów. Na wyposażeniu odpowiednie adaptery. Posiadane przez Zamawiającego typy endoskopów: EB-1975K, EG-2990i, EC-3890Fi2, TJF-Q190V, GF-UCT180, GIF-1TH190, GIF-H190, CF-H185L, CF-H190L, CF-HQ1100DL, BF-1TH1100, GIF-Q180, GIF-EZ1500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Zewnętrzny zmiękczacz wody z systemem trójstopniowej filtracji.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A61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Zewnętrzny bojler z regulacją mocy do 6kW.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F24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Zestaw startowy środków chemicznych wystarczający na przeprowadzenie min. 300 procesów.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Default="00D53F60" w:rsidP="0017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Części podlegające okresowej wymianie (np. filtry) w okresie gwarancji po stronie Wykonawcy.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6E31CE" w:rsidRDefault="00D53F60" w:rsidP="00175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Instalacja wszystkich elementów myjni, dostosowanie przyłączy i wszystkie prace niezbędne do instalacji i uruchomienia myjni po stronie Wykonawcy.</w:t>
            </w:r>
          </w:p>
        </w:tc>
        <w:tc>
          <w:tcPr>
            <w:tcW w:w="1560" w:type="dxa"/>
            <w:vAlign w:val="center"/>
          </w:tcPr>
          <w:p w:rsidR="00D53F60" w:rsidRDefault="00D53F60" w:rsidP="006C3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4D018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4D018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4D018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4D018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4D018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odpadów. Instrukcja zawierająca zasady postępowania minimalizujące zużycie energii elektrycznej, wody oraz generowanie odpadów (wraz z ofertą)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EA4942" w:rsidRDefault="00EA4942" w:rsidP="00EA4942">
      <w:pPr>
        <w:rPr>
          <w:rFonts w:ascii="Times New Roman" w:hAnsi="Times New Roman" w:cs="Times New Roman"/>
        </w:rPr>
      </w:pPr>
    </w:p>
    <w:p w:rsidR="00D55325" w:rsidRPr="00B80E6D" w:rsidRDefault="00FC156E" w:rsidP="00B80E6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</w:pPr>
      <w:proofErr w:type="spellStart"/>
      <w:r w:rsidRPr="00B80E6D">
        <w:rPr>
          <w:rFonts w:ascii="Times New Roman" w:hAnsi="Times New Roman" w:cs="Times New Roman"/>
          <w:b/>
        </w:rPr>
        <w:t>Wideogastroskop</w:t>
      </w:r>
      <w:proofErr w:type="spellEnd"/>
      <w:r w:rsidR="00805951">
        <w:rPr>
          <w:rFonts w:ascii="Times New Roman" w:hAnsi="Times New Roman" w:cs="Times New Roman"/>
          <w:b/>
        </w:rPr>
        <w:t xml:space="preserve"> zabiegowy</w:t>
      </w:r>
      <w:r w:rsidRPr="00B80E6D">
        <w:rPr>
          <w:rFonts w:ascii="Times New Roman" w:hAnsi="Times New Roman" w:cs="Times New Roman"/>
          <w:b/>
        </w:rPr>
        <w:t xml:space="preserve"> – </w:t>
      </w:r>
      <w:r w:rsidR="00805951">
        <w:rPr>
          <w:rFonts w:ascii="Times New Roman" w:hAnsi="Times New Roman" w:cs="Times New Roman"/>
          <w:b/>
        </w:rPr>
        <w:t>2</w:t>
      </w:r>
      <w:r w:rsidRPr="00B80E6D">
        <w:rPr>
          <w:rFonts w:ascii="Times New Roman" w:hAnsi="Times New Roman" w:cs="Times New Roman"/>
          <w:b/>
        </w:rPr>
        <w:t xml:space="preserve"> szt.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810"/>
        <w:gridCol w:w="1560"/>
        <w:gridCol w:w="1289"/>
      </w:tblGrid>
      <w:tr w:rsidR="00D53F60" w:rsidRPr="000353C4" w:rsidTr="00D53F60">
        <w:trPr>
          <w:trHeight w:val="20"/>
          <w:jc w:val="center"/>
        </w:trPr>
        <w:tc>
          <w:tcPr>
            <w:tcW w:w="562" w:type="dxa"/>
            <w:shd w:val="clear" w:color="auto" w:fill="BFBFBF" w:themeFill="background1" w:themeFillShade="BF"/>
            <w:noWrap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0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</w:tcPr>
          <w:p w:rsidR="00D53F60" w:rsidRPr="000353C4" w:rsidRDefault="00D53F60" w:rsidP="00965B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</w:tcPr>
          <w:p w:rsidR="00D53F60" w:rsidRPr="000353C4" w:rsidRDefault="00D53F60" w:rsidP="00965B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</w:t>
            </w:r>
            <w:r w:rsidRPr="000353C4">
              <w:rPr>
                <w:rFonts w:ascii="Times New Roman" w:hAnsi="Times New Roman" w:cs="Times New Roman"/>
              </w:rPr>
              <w:t xml:space="preserve">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>
              <w:rPr>
                <w:rFonts w:ascii="Times New Roman" w:hAnsi="Times New Roman" w:cs="Times New Roman"/>
              </w:rPr>
              <w:t>min. 2025.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1108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Pełna kompatybilność z posiadanymi procesorami serii CV-190, CV-1500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FC156E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Standard obrazowania min. HDTV</w:t>
            </w:r>
          </w:p>
        </w:tc>
        <w:tc>
          <w:tcPr>
            <w:tcW w:w="1560" w:type="dxa"/>
            <w:vAlign w:val="center"/>
          </w:tcPr>
          <w:p w:rsidR="00D53F60" w:rsidRDefault="00F94751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1108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Średnica </w:t>
            </w:r>
            <w:r>
              <w:rPr>
                <w:rFonts w:ascii="Times New Roman" w:hAnsi="Times New Roman" w:cs="Times New Roman"/>
                <w:color w:val="000000"/>
              </w:rPr>
              <w:t xml:space="preserve">wewnętrzna 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kanału </w:t>
            </w:r>
            <w:r>
              <w:rPr>
                <w:rFonts w:ascii="Times New Roman" w:hAnsi="Times New Roman" w:cs="Times New Roman"/>
                <w:color w:val="000000"/>
              </w:rPr>
              <w:t>biopsyjnego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min.: </w:t>
            </w:r>
            <w:r>
              <w:rPr>
                <w:rFonts w:ascii="Times New Roman" w:hAnsi="Times New Roman" w:cs="Times New Roman"/>
                <w:color w:val="000000"/>
              </w:rPr>
              <w:t>3,7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1108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Średnica zewnętrzna sondy endoskopowej max: 1</w:t>
            </w:r>
            <w:r>
              <w:rPr>
                <w:rFonts w:ascii="Times New Roman" w:hAnsi="Times New Roman" w:cs="Times New Roman"/>
                <w:color w:val="000000"/>
              </w:rPr>
              <w:t xml:space="preserve">0,9 </w:t>
            </w:r>
            <w:r w:rsidRPr="00FC156E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Średnica zewnętrzna końcówki dystalnej max.: 10,0 mm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FA11E1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Kąt obserwacji: min. 140°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965B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FA11E1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1108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Głębia ostrości m</w:t>
            </w:r>
            <w:r>
              <w:rPr>
                <w:rFonts w:ascii="Times New Roman" w:hAnsi="Times New Roman" w:cs="Times New Roman"/>
                <w:color w:val="000000"/>
              </w:rPr>
              <w:t>in: 2 - 100 mm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965B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8D045D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FA11E1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FC156E" w:rsidRDefault="00D53F60" w:rsidP="00FC15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Kąt zagięcia końcówki endoskopu: </w:t>
            </w:r>
          </w:p>
          <w:p w:rsidR="00D53F60" w:rsidRPr="00FC156E" w:rsidRDefault="00D53F60" w:rsidP="00FC15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a) w górę min.: 210° </w:t>
            </w:r>
          </w:p>
          <w:p w:rsidR="00D53F60" w:rsidRPr="00FC156E" w:rsidRDefault="00D53F60" w:rsidP="00FC15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b) w dół min.: 90° </w:t>
            </w:r>
          </w:p>
          <w:p w:rsidR="00D53F60" w:rsidRPr="006C35ED" w:rsidRDefault="00D53F60" w:rsidP="00FC15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c) w prawo/lewo min.: 100°/100°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965B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D1F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Funkcja obrazowania tkanki w wąski</w:t>
            </w:r>
            <w:r>
              <w:rPr>
                <w:rFonts w:ascii="Times New Roman" w:hAnsi="Times New Roman" w:cs="Times New Roman"/>
                <w:color w:val="000000"/>
              </w:rPr>
              <w:t>m paśmie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światła uruchomiana automatycznie przyciskiem na głowicy endoskopu w trakcie badania endoskopowego i uzyskiwana poprzez wycinanie pasma światła czerwonego z widma światła emitowanego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Funkcja identyfikacji endoskopu przez procesor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Wbudowany </w:t>
            </w:r>
            <w:proofErr w:type="spellStart"/>
            <w:r w:rsidRPr="00FC156E">
              <w:rPr>
                <w:rFonts w:ascii="Times New Roman" w:hAnsi="Times New Roman" w:cs="Times New Roman"/>
                <w:color w:val="000000"/>
              </w:rPr>
              <w:t>mikrochip</w:t>
            </w:r>
            <w:proofErr w:type="spellEnd"/>
            <w:r w:rsidRPr="00FC156E">
              <w:rPr>
                <w:rFonts w:ascii="Times New Roman" w:hAnsi="Times New Roman" w:cs="Times New Roman"/>
                <w:color w:val="000000"/>
              </w:rPr>
              <w:t xml:space="preserve"> informacyjny zawierający: informację o typie i nr seryjnym </w:t>
            </w:r>
            <w:proofErr w:type="spellStart"/>
            <w:r w:rsidRPr="00FC156E">
              <w:rPr>
                <w:rFonts w:ascii="Times New Roman" w:hAnsi="Times New Roman" w:cs="Times New Roman"/>
                <w:color w:val="000000"/>
              </w:rPr>
              <w:t>wideoendoskopu</w:t>
            </w:r>
            <w:proofErr w:type="spellEnd"/>
            <w:r w:rsidRPr="00FC156E">
              <w:rPr>
                <w:rFonts w:ascii="Times New Roman" w:hAnsi="Times New Roman" w:cs="Times New Roman"/>
                <w:color w:val="000000"/>
              </w:rPr>
              <w:t xml:space="preserve"> oraz jego średnicy zewnętrznej i średnicy kanału roboczego, schemat kierunku wyjścia narzędzia endoskopowego</w:t>
            </w:r>
          </w:p>
        </w:tc>
        <w:tc>
          <w:tcPr>
            <w:tcW w:w="1560" w:type="dxa"/>
            <w:vAlign w:val="center"/>
          </w:tcPr>
          <w:p w:rsidR="00D53F60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7C5A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Programowalne przyciski endoskopowe min 4.  Możliwość przypisania funkcji procesora na dowolny przycisk</w:t>
            </w:r>
            <w:r>
              <w:rPr>
                <w:rFonts w:ascii="Times New Roman" w:hAnsi="Times New Roman" w:cs="Times New Roman"/>
                <w:color w:val="000000"/>
              </w:rPr>
              <w:t xml:space="preserve"> sterujący endoskopu.</w:t>
            </w:r>
          </w:p>
        </w:tc>
        <w:tc>
          <w:tcPr>
            <w:tcW w:w="1560" w:type="dxa"/>
            <w:vAlign w:val="center"/>
          </w:tcPr>
          <w:p w:rsidR="00D53F60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Długość robocza:</w:t>
            </w:r>
            <w:r>
              <w:rPr>
                <w:rFonts w:ascii="Times New Roman" w:hAnsi="Times New Roman" w:cs="Times New Roman"/>
                <w:color w:val="000000"/>
              </w:rPr>
              <w:t xml:space="preserve"> min.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1030 mm</w:t>
            </w:r>
          </w:p>
        </w:tc>
        <w:tc>
          <w:tcPr>
            <w:tcW w:w="1560" w:type="dxa"/>
            <w:vAlign w:val="center"/>
          </w:tcPr>
          <w:p w:rsidR="00D53F60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FC156E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Dodatkowy kanał do płukania pola zabiegowego</w:t>
            </w:r>
          </w:p>
        </w:tc>
        <w:tc>
          <w:tcPr>
            <w:tcW w:w="1560" w:type="dxa"/>
            <w:vAlign w:val="center"/>
          </w:tcPr>
          <w:p w:rsidR="00D53F60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43408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Wodoodporne jednostopniowe złącze elektryczne endoskopu bez konieczności stosowania dodatkowych elementów zabezpieczających</w:t>
            </w:r>
          </w:p>
        </w:tc>
        <w:tc>
          <w:tcPr>
            <w:tcW w:w="1560" w:type="dxa"/>
            <w:vAlign w:val="center"/>
          </w:tcPr>
          <w:p w:rsidR="00D53F60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62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odpadów. Instrukcja zawierająca zasady postępowania minimalizujące zużycie energii elektrycznej, wody oraz generowanie odpadów (wraz z ofertą)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55325" w:rsidRDefault="00D55325" w:rsidP="00EA4942">
      <w:pPr>
        <w:rPr>
          <w:rFonts w:ascii="Times New Roman" w:hAnsi="Times New Roman" w:cs="Times New Roman"/>
        </w:rPr>
      </w:pPr>
    </w:p>
    <w:p w:rsidR="00E303DE" w:rsidRPr="00E303DE" w:rsidRDefault="00531B59" w:rsidP="00E303D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Wideod</w:t>
      </w:r>
      <w:r w:rsidR="00AB4ADD">
        <w:rPr>
          <w:rFonts w:ascii="Times New Roman" w:hAnsi="Times New Roman" w:cs="Times New Roman"/>
          <w:b/>
        </w:rPr>
        <w:t>uodenoskop</w:t>
      </w:r>
      <w:proofErr w:type="spellEnd"/>
      <w:r w:rsidR="005E549A" w:rsidRPr="00B80E6D">
        <w:rPr>
          <w:rFonts w:ascii="Times New Roman" w:hAnsi="Times New Roman" w:cs="Times New Roman"/>
          <w:b/>
        </w:rPr>
        <w:t xml:space="preserve"> – 1 szt.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1289"/>
      </w:tblGrid>
      <w:tr w:rsidR="00D53F60" w:rsidRPr="000353C4" w:rsidTr="00D53F60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8934F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0353C4" w:rsidRDefault="00D53F60" w:rsidP="00965B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8934F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0353C4" w:rsidRDefault="00D53F60" w:rsidP="00965BBB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8934F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</w:t>
            </w:r>
            <w:r w:rsidRPr="000353C4">
              <w:rPr>
                <w:rFonts w:ascii="Times New Roman" w:hAnsi="Times New Roman" w:cs="Times New Roman"/>
              </w:rPr>
              <w:t xml:space="preserve">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>
              <w:rPr>
                <w:rFonts w:ascii="Times New Roman" w:hAnsi="Times New Roman" w:cs="Times New Roman"/>
              </w:rPr>
              <w:t>min. 2025.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0353C4" w:rsidRDefault="00D53F60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8934F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965B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D7F49">
              <w:rPr>
                <w:rFonts w:ascii="Times New Roman" w:hAnsi="Times New Roman" w:cs="Times New Roman"/>
                <w:color w:val="000000"/>
              </w:rPr>
              <w:t>Pełna kompatybilność z posiadanymi procesorami serii CV-190, CV-1500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96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544091" w:rsidRDefault="00D53F60" w:rsidP="005440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 xml:space="preserve">Obrazowanie w wąskim paśmie światła, umożliwiające ocenę głębokości położenia naczyń, głębokości położenia zmian, możliwe uwidocznienie zmian </w:t>
            </w:r>
            <w:proofErr w:type="spellStart"/>
            <w:r w:rsidRPr="00544091">
              <w:rPr>
                <w:rFonts w:ascii="Times New Roman" w:hAnsi="Times New Roman" w:cs="Times New Roman"/>
              </w:rPr>
              <w:t>podśluzówkowych</w:t>
            </w:r>
            <w:proofErr w:type="spellEnd"/>
          </w:p>
        </w:tc>
        <w:tc>
          <w:tcPr>
            <w:tcW w:w="1560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544091" w:rsidRDefault="00D53F60" w:rsidP="005440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Pole widzenia: min. 10</w:t>
            </w:r>
            <w:r w:rsidRPr="00EF4B52">
              <w:rPr>
                <w:rFonts w:ascii="Times New Roman" w:hAnsi="Times New Roman" w:cs="Times New Roman"/>
              </w:rPr>
              <w:t>0°</w:t>
            </w:r>
          </w:p>
        </w:tc>
        <w:tc>
          <w:tcPr>
            <w:tcW w:w="1560" w:type="dxa"/>
            <w:vAlign w:val="center"/>
          </w:tcPr>
          <w:p w:rsidR="00D53F60" w:rsidRDefault="00D53F60" w:rsidP="0054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544091" w:rsidRDefault="00D53F60" w:rsidP="005440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Średnica kanału roboczego: min. 4,2 mm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544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544091" w:rsidRDefault="00D53F60" w:rsidP="00EF4B5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 xml:space="preserve">Średnica końcówki: maks. </w:t>
            </w:r>
            <w:r>
              <w:rPr>
                <w:rFonts w:ascii="Times New Roman" w:hAnsi="Times New Roman" w:cs="Times New Roman"/>
              </w:rPr>
              <w:t>13,5</w:t>
            </w:r>
            <w:r w:rsidRPr="0054409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FA11E1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544091" w:rsidRDefault="00D53F60" w:rsidP="00EF4B5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Średnica sondy: maks. 1</w:t>
            </w:r>
            <w:r>
              <w:rPr>
                <w:rFonts w:ascii="Times New Roman" w:hAnsi="Times New Roman" w:cs="Times New Roman"/>
              </w:rPr>
              <w:t>1</w:t>
            </w:r>
            <w:r w:rsidRPr="005440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544091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54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54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FA11E1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544091" w:rsidRDefault="00D53F60" w:rsidP="00544091">
            <w:pPr>
              <w:pStyle w:val="Tekstpodstawowy2"/>
              <w:rPr>
                <w:rFonts w:ascii="Times New Roman" w:hAnsi="Times New Roman"/>
                <w:szCs w:val="22"/>
              </w:rPr>
            </w:pPr>
            <w:r w:rsidRPr="00544091">
              <w:rPr>
                <w:rFonts w:ascii="Times New Roman" w:hAnsi="Times New Roman"/>
                <w:szCs w:val="22"/>
              </w:rPr>
              <w:t>Zgięcia: góra/dół: min. 120°/90°; lewo/prawo: min. 90°/110°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544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54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8D045D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FA11E1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:rsidR="00D53F60" w:rsidRPr="00544091" w:rsidRDefault="00D53F60" w:rsidP="00544091">
            <w:pPr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544091">
              <w:rPr>
                <w:rFonts w:ascii="Times New Roman" w:hAnsi="Times New Roman" w:cs="Times New Roman"/>
              </w:rPr>
              <w:t>Głębia ostrości optycznej w zakresie: min. 5-60 mm</w:t>
            </w:r>
          </w:p>
        </w:tc>
        <w:tc>
          <w:tcPr>
            <w:tcW w:w="1560" w:type="dxa"/>
            <w:vAlign w:val="center"/>
          </w:tcPr>
          <w:p w:rsidR="00D53F60" w:rsidRPr="00FA11E1" w:rsidRDefault="00D53F60" w:rsidP="00544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FA11E1" w:rsidRDefault="00D53F60" w:rsidP="00544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544091" w:rsidRDefault="00D53F60" w:rsidP="005440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Długość robocza min. 1200 mm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544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544091" w:rsidRDefault="00D53F60" w:rsidP="005440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Mechanizm podwójnego blokowania prowadnika za pomocą elewatora umieszczonego w końcówce dystalnej endoskopu, współpraca z krótkimi prowadnikami</w:t>
            </w:r>
          </w:p>
        </w:tc>
        <w:tc>
          <w:tcPr>
            <w:tcW w:w="1560" w:type="dxa"/>
            <w:vAlign w:val="center"/>
          </w:tcPr>
          <w:p w:rsidR="00D53F60" w:rsidRPr="00C00A22" w:rsidRDefault="00D53F60" w:rsidP="00544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Default="00D53F60" w:rsidP="00AA01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 identyfikacji endoskopu przez procesor, min:</w:t>
            </w:r>
          </w:p>
          <w:p w:rsidR="00D53F60" w:rsidRDefault="00D53F60" w:rsidP="00AA01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informacja o typie i nr ser., jego średnicy zewnętrznej i średnicy kanału roboczego</w:t>
            </w:r>
          </w:p>
          <w:p w:rsidR="00D53F60" w:rsidRPr="00544091" w:rsidRDefault="00D53F60" w:rsidP="001B7FE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kierunek wyjścia narzędzia endoskopowego</w:t>
            </w:r>
          </w:p>
        </w:tc>
        <w:tc>
          <w:tcPr>
            <w:tcW w:w="1560" w:type="dxa"/>
            <w:vAlign w:val="center"/>
          </w:tcPr>
          <w:p w:rsidR="00D53F60" w:rsidRDefault="00D53F60" w:rsidP="00544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54409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544091" w:rsidRDefault="00D53F60" w:rsidP="005440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44091">
              <w:rPr>
                <w:rFonts w:ascii="Times New Roman" w:hAnsi="Times New Roman" w:cs="Times New Roman"/>
                <w:color w:val="000000"/>
              </w:rPr>
              <w:t>Wodoodporna konstrukcja: bez nakładek uszczelniających lub z nakładkami uszczelniającymi</w:t>
            </w:r>
          </w:p>
          <w:p w:rsidR="00D53F60" w:rsidRPr="00544091" w:rsidRDefault="00D53F60" w:rsidP="005440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44091">
              <w:rPr>
                <w:rFonts w:ascii="Times New Roman" w:hAnsi="Times New Roman" w:cs="Times New Roman"/>
                <w:color w:val="000000"/>
              </w:rPr>
              <w:t xml:space="preserve">Na wyposażeniu: </w:t>
            </w:r>
          </w:p>
          <w:p w:rsidR="00D53F60" w:rsidRPr="00544091" w:rsidRDefault="00D53F60" w:rsidP="005440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44091">
              <w:rPr>
                <w:rFonts w:ascii="Times New Roman" w:hAnsi="Times New Roman" w:cs="Times New Roman"/>
                <w:color w:val="000000"/>
              </w:rPr>
              <w:t>- jednorazo</w:t>
            </w:r>
            <w:r>
              <w:rPr>
                <w:rFonts w:ascii="Times New Roman" w:hAnsi="Times New Roman" w:cs="Times New Roman"/>
                <w:color w:val="000000"/>
              </w:rPr>
              <w:t>wa osłona dystalna</w:t>
            </w:r>
            <w:r w:rsidRPr="00544091">
              <w:rPr>
                <w:rFonts w:ascii="Times New Roman" w:hAnsi="Times New Roman" w:cs="Times New Roman"/>
                <w:color w:val="000000"/>
              </w:rPr>
              <w:t xml:space="preserve"> - min. 20szt., </w:t>
            </w:r>
          </w:p>
          <w:p w:rsidR="00D53F60" w:rsidRPr="006C35ED" w:rsidRDefault="00D53F60" w:rsidP="005440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44091">
              <w:rPr>
                <w:rFonts w:ascii="Times New Roman" w:hAnsi="Times New Roman" w:cs="Times New Roman"/>
                <w:color w:val="000000"/>
              </w:rPr>
              <w:t xml:space="preserve">- szczoteczka jednorazowa do czyszczenia końcówki </w:t>
            </w:r>
            <w:proofErr w:type="spellStart"/>
            <w:r w:rsidRPr="00544091">
              <w:rPr>
                <w:rFonts w:ascii="Times New Roman" w:hAnsi="Times New Roman" w:cs="Times New Roman"/>
                <w:color w:val="000000"/>
              </w:rPr>
              <w:t>wideoduodenosko</w:t>
            </w:r>
            <w:r>
              <w:rPr>
                <w:rFonts w:ascii="Times New Roman" w:hAnsi="Times New Roman" w:cs="Times New Roman"/>
                <w:color w:val="000000"/>
              </w:rPr>
              <w:t>pu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min. 50 szt.</w:t>
            </w:r>
          </w:p>
        </w:tc>
        <w:tc>
          <w:tcPr>
            <w:tcW w:w="1560" w:type="dxa"/>
            <w:vAlign w:val="center"/>
          </w:tcPr>
          <w:p w:rsidR="00D53F60" w:rsidRDefault="00D53F60" w:rsidP="00544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0353C4" w:rsidRDefault="00D53F60" w:rsidP="0054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0353C4" w:rsidRDefault="00D53F60" w:rsidP="00DE65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odpadów. Instrukcja zawierająca zasady postępowania minimalizujące zużycie energii elektrycznej, wody oraz generowanie odpadów (wraz z ofertą)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03DE" w:rsidRDefault="00E303DE" w:rsidP="00EA4942">
      <w:pPr>
        <w:rPr>
          <w:rFonts w:ascii="Times New Roman" w:hAnsi="Times New Roman" w:cs="Times New Roman"/>
        </w:rPr>
      </w:pPr>
    </w:p>
    <w:p w:rsidR="00E303DE" w:rsidRPr="00E303DE" w:rsidRDefault="00E303DE" w:rsidP="00EA4942">
      <w:pPr>
        <w:rPr>
          <w:rFonts w:ascii="Times New Roman" w:hAnsi="Times New Roman" w:cs="Times New Roman"/>
          <w:b/>
        </w:rPr>
      </w:pPr>
      <w:r w:rsidRPr="00E303DE">
        <w:rPr>
          <w:rFonts w:ascii="Times New Roman" w:hAnsi="Times New Roman" w:cs="Times New Roman"/>
          <w:b/>
        </w:rPr>
        <w:lastRenderedPageBreak/>
        <w:t>4.</w:t>
      </w:r>
      <w:r w:rsidRPr="00E303DE">
        <w:rPr>
          <w:rFonts w:ascii="Times New Roman" w:hAnsi="Times New Roman" w:cs="Times New Roman"/>
          <w:b/>
        </w:rPr>
        <w:tab/>
      </w:r>
      <w:proofErr w:type="spellStart"/>
      <w:r w:rsidR="00323012">
        <w:rPr>
          <w:rFonts w:ascii="Times New Roman" w:hAnsi="Times New Roman" w:cs="Times New Roman"/>
          <w:b/>
        </w:rPr>
        <w:t>Wideoe</w:t>
      </w:r>
      <w:r w:rsidRPr="00E303DE">
        <w:rPr>
          <w:rFonts w:ascii="Times New Roman" w:hAnsi="Times New Roman" w:cs="Times New Roman"/>
          <w:b/>
        </w:rPr>
        <w:t>nteroskop</w:t>
      </w:r>
      <w:proofErr w:type="spellEnd"/>
      <w:r w:rsidRPr="00E303DE">
        <w:rPr>
          <w:rFonts w:ascii="Times New Roman" w:hAnsi="Times New Roman" w:cs="Times New Roman"/>
          <w:b/>
        </w:rPr>
        <w:t xml:space="preserve"> jednobalonowy – 1 szt.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1289"/>
      </w:tblGrid>
      <w:tr w:rsidR="00D53F60" w:rsidRPr="00E303DE" w:rsidTr="00D53F60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3DE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3DE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3DE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9D058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</w:tcPr>
          <w:p w:rsidR="00D53F60" w:rsidRPr="00E303DE" w:rsidRDefault="00D53F60" w:rsidP="00E303DE">
            <w:pPr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E303DE">
            <w:pPr>
              <w:jc w:val="center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9D058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</w:tcPr>
          <w:p w:rsidR="00D53F60" w:rsidRPr="00E303DE" w:rsidRDefault="00D53F60" w:rsidP="00E303DE">
            <w:pPr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E303DE">
            <w:pPr>
              <w:jc w:val="center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9D058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</w:tcPr>
          <w:p w:rsidR="00D53F60" w:rsidRPr="00E303DE" w:rsidRDefault="00D53F60" w:rsidP="00E303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Urządzenie oraz wszystkie elementy składowe fabrycznie nowe, rok produkcji min. 2025.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9D058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E303D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303DE">
              <w:rPr>
                <w:rFonts w:ascii="Times New Roman" w:hAnsi="Times New Roman" w:cs="Times New Roman"/>
                <w:color w:val="000000"/>
              </w:rPr>
              <w:t>Pełna kompatybilność z posiadanymi procesorami serii CV-190, CV-1500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E3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E303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FC156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Standard obrazowania min. HDTV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Średnica </w:t>
            </w:r>
            <w:r>
              <w:rPr>
                <w:rFonts w:ascii="Times New Roman" w:hAnsi="Times New Roman" w:cs="Times New Roman"/>
                <w:color w:val="000000"/>
              </w:rPr>
              <w:t xml:space="preserve">wewnętrzna 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kanału </w:t>
            </w:r>
            <w:r>
              <w:rPr>
                <w:rFonts w:ascii="Times New Roman" w:hAnsi="Times New Roman" w:cs="Times New Roman"/>
                <w:color w:val="000000"/>
              </w:rPr>
              <w:t>biopsyjnego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min.: </w:t>
            </w:r>
            <w:r>
              <w:rPr>
                <w:rFonts w:ascii="Times New Roman" w:hAnsi="Times New Roman" w:cs="Times New Roman"/>
                <w:color w:val="000000"/>
              </w:rPr>
              <w:t>3,2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Średnica zewnętrzna sondy endoskopowej max: </w:t>
            </w:r>
            <w:r>
              <w:rPr>
                <w:rFonts w:ascii="Times New Roman" w:hAnsi="Times New Roman" w:cs="Times New Roman"/>
                <w:color w:val="000000"/>
              </w:rPr>
              <w:t xml:space="preserve">9,2 </w:t>
            </w:r>
            <w:r w:rsidRPr="00FC156E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3D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Średnica zewnętrzna końcówki dystalnej max.: </w:t>
            </w:r>
            <w:r>
              <w:rPr>
                <w:rFonts w:ascii="Times New Roman" w:hAnsi="Times New Roman" w:cs="Times New Roman"/>
                <w:color w:val="000000"/>
              </w:rPr>
              <w:t>9,2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3DE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Kąt obserwacji: min. 140°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3DE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FC156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Kierunek widzenia na wprost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Głębia ostrości m</w:t>
            </w:r>
            <w:r>
              <w:rPr>
                <w:rFonts w:ascii="Times New Roman" w:hAnsi="Times New Roman" w:cs="Times New Roman"/>
                <w:color w:val="000000"/>
              </w:rPr>
              <w:t>in: 3 - 100 mm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303DE"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FC156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Kąt zagięcia końcówki endoskopu: </w:t>
            </w:r>
          </w:p>
          <w:p w:rsidR="00D53F60" w:rsidRPr="00FC156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a) w górę min.: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0° </w:t>
            </w:r>
          </w:p>
          <w:p w:rsidR="00D53F60" w:rsidRPr="00FC156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 xml:space="preserve">b) w dół min.: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0° </w:t>
            </w:r>
          </w:p>
          <w:p w:rsidR="00D53F60" w:rsidRPr="006C35ED" w:rsidRDefault="00D53F60" w:rsidP="0096211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c) w prawo/lewo min.: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FC156E">
              <w:rPr>
                <w:rFonts w:ascii="Times New Roman" w:hAnsi="Times New Roman" w:cs="Times New Roman"/>
                <w:color w:val="000000"/>
              </w:rPr>
              <w:t>0°/1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FC156E">
              <w:rPr>
                <w:rFonts w:ascii="Times New Roman" w:hAnsi="Times New Roman" w:cs="Times New Roman"/>
                <w:color w:val="000000"/>
              </w:rPr>
              <w:t>0°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6C35ED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156E">
              <w:rPr>
                <w:rFonts w:ascii="Times New Roman" w:hAnsi="Times New Roman" w:cs="Times New Roman"/>
                <w:color w:val="000000"/>
              </w:rPr>
              <w:t>Funkcja obrazowania tkanki w wąski</w:t>
            </w:r>
            <w:r>
              <w:rPr>
                <w:rFonts w:ascii="Times New Roman" w:hAnsi="Times New Roman" w:cs="Times New Roman"/>
                <w:color w:val="000000"/>
              </w:rPr>
              <w:t>m paśmie</w:t>
            </w:r>
            <w:r w:rsidRPr="00FC156E">
              <w:rPr>
                <w:rFonts w:ascii="Times New Roman" w:hAnsi="Times New Roman" w:cs="Times New Roman"/>
                <w:color w:val="000000"/>
              </w:rPr>
              <w:t xml:space="preserve"> światła uruchomiana automatycznie przyciskiem na głowicy endoskopu w trakcie badania endoskopowego i uzyskiwana poprzez wycinanie pasma światła czerwonego z widma światła emitowanego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Jednostopniowe wodoodporne złącze elektryczne.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5793">
              <w:rPr>
                <w:rFonts w:ascii="Times New Roman" w:hAnsi="Times New Roman" w:cs="Times New Roman"/>
                <w:color w:val="000000"/>
              </w:rPr>
              <w:t>Programowalne przyciski endoskopowe min 4.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Jednostka sterująca balonem enteroskopu.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Funkcja automatycznego ograniczania pompowania balonu.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Wyświetlacz informujący o stopniu napompowania balonu.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A007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:rsidR="00D53F60" w:rsidRPr="00E303DE" w:rsidRDefault="00D53F60" w:rsidP="00A0073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Możliwość ustawienia jednostki sterującej na wózku endoskopowym.</w:t>
            </w:r>
          </w:p>
        </w:tc>
        <w:tc>
          <w:tcPr>
            <w:tcW w:w="1560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03DE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289" w:type="dxa"/>
            <w:vAlign w:val="center"/>
          </w:tcPr>
          <w:p w:rsidR="00D53F60" w:rsidRPr="00E303DE" w:rsidRDefault="00D53F60" w:rsidP="00A007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DE65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vAlign w:val="center"/>
          </w:tcPr>
          <w:p w:rsidR="00D53F60" w:rsidRPr="00F116A5" w:rsidRDefault="00D53F60" w:rsidP="007A77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Zestaw startowy do wykonania min. 5 badań.</w:t>
            </w:r>
          </w:p>
        </w:tc>
        <w:tc>
          <w:tcPr>
            <w:tcW w:w="1560" w:type="dxa"/>
            <w:vAlign w:val="center"/>
          </w:tcPr>
          <w:p w:rsidR="00D53F60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DE65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DE65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DE65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DE65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3F60" w:rsidRPr="00E303DE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53F60" w:rsidRPr="00E303DE" w:rsidRDefault="00D53F60" w:rsidP="00DE65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odpadów. Instrukcja zawierająca zasady postępowania minimalizujące zużycie energii elektrycznej, wody oraz generowanie odpadów (wraz z ofertą)</w:t>
            </w:r>
          </w:p>
        </w:tc>
        <w:tc>
          <w:tcPr>
            <w:tcW w:w="1560" w:type="dxa"/>
            <w:vAlign w:val="center"/>
          </w:tcPr>
          <w:p w:rsidR="00D53F60" w:rsidRPr="000353C4" w:rsidRDefault="00D53F60" w:rsidP="00DE65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289" w:type="dxa"/>
          </w:tcPr>
          <w:p w:rsidR="00D53F60" w:rsidRPr="000353C4" w:rsidRDefault="00D53F60" w:rsidP="00DE6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03DE" w:rsidRDefault="00E303DE" w:rsidP="00EA4942">
      <w:pPr>
        <w:rPr>
          <w:rFonts w:ascii="Times New Roman" w:hAnsi="Times New Roman" w:cs="Times New Roman"/>
        </w:rPr>
      </w:pPr>
    </w:p>
    <w:p w:rsidR="00E303DE" w:rsidRDefault="00E303DE" w:rsidP="00EA4942">
      <w:pPr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128"/>
        <w:gridCol w:w="330"/>
      </w:tblGrid>
      <w:tr w:rsidR="002F02BA" w:rsidRPr="000353C4" w:rsidTr="00D53F60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128" w:type="dxa"/>
            <w:shd w:val="clear" w:color="auto" w:fill="BFBFBF" w:themeFill="background1" w:themeFillShade="B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2BA" w:rsidRPr="000353C4" w:rsidTr="00965BBB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2F02BA" w:rsidRPr="000353C4" w:rsidRDefault="002F02BA" w:rsidP="00965BBB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  <w:r>
              <w:rPr>
                <w:rFonts w:ascii="Times New Roman" w:hAnsi="Times New Roman" w:cs="Times New Roman"/>
                <w:b/>
              </w:rPr>
              <w:t xml:space="preserve"> dotyczące wszystkich urządzeń</w:t>
            </w:r>
          </w:p>
        </w:tc>
      </w:tr>
      <w:tr w:rsidR="002F02B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2F02BA" w:rsidRPr="000353C4" w:rsidRDefault="002F02B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2F02BA" w:rsidRPr="000353C4" w:rsidRDefault="002F02BA" w:rsidP="00965BBB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36 miesięcy</w:t>
            </w:r>
          </w:p>
        </w:tc>
        <w:tc>
          <w:tcPr>
            <w:tcW w:w="1560" w:type="dxa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128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2B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2F02BA" w:rsidRPr="000353C4" w:rsidRDefault="002F02B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560" w:type="dxa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2B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2F02BA" w:rsidRPr="000353C4" w:rsidRDefault="002F02B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2F02BA" w:rsidRPr="000353C4" w:rsidRDefault="008B7D64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Naprawy dla </w:t>
            </w:r>
            <w:proofErr w:type="spellStart"/>
            <w:r>
              <w:rPr>
                <w:rFonts w:ascii="Times New Roman" w:hAnsi="Times New Roman" w:cs="Times New Roman"/>
              </w:rPr>
              <w:t>wideoendoskopów</w:t>
            </w:r>
            <w:proofErr w:type="spellEnd"/>
            <w:r w:rsidR="002F02BA" w:rsidRPr="00E501CF">
              <w:rPr>
                <w:rFonts w:ascii="Times New Roman" w:hAnsi="Times New Roman" w:cs="Times New Roman"/>
              </w:rPr>
              <w:t xml:space="preserve"> w okresie gwarancji w pełnym zakresie bez wyjątków na rodzaj uszkodzenia (np. przegryzienie końcówki sondy, złamanie, zalanie endoskopu itp.) przy użyciu oryginalnych podzespołów i części zamiennych zgodnie ze standardem producenta endoskopów.</w:t>
            </w:r>
          </w:p>
        </w:tc>
        <w:tc>
          <w:tcPr>
            <w:tcW w:w="1560" w:type="dxa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2B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2F02BA" w:rsidRPr="000353C4" w:rsidRDefault="002F02B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2B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2F02BA" w:rsidRPr="000353C4" w:rsidRDefault="002F02B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2F02BA" w:rsidRPr="000353C4" w:rsidRDefault="002F02BA" w:rsidP="00965B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2F02BA" w:rsidRPr="000353C4" w:rsidRDefault="002F02BA" w:rsidP="0096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</w:t>
            </w:r>
          </w:p>
        </w:tc>
      </w:tr>
      <w:tr w:rsidR="00DF0BE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F0BEA" w:rsidRPr="000353C4" w:rsidRDefault="00DF0BE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</w:t>
            </w:r>
            <w:r w:rsidR="006416ED">
              <w:rPr>
                <w:rFonts w:ascii="Times New Roman" w:hAnsi="Times New Roman" w:cs="Times New Roman"/>
              </w:rPr>
              <w:t xml:space="preserve">dotyczy myjni, </w:t>
            </w:r>
            <w:r w:rsidRPr="003E3325">
              <w:rPr>
                <w:rFonts w:ascii="Times New Roman" w:hAnsi="Times New Roman" w:cs="Times New Roman"/>
              </w:rPr>
              <w:t>przy dostawie)</w:t>
            </w:r>
          </w:p>
        </w:tc>
        <w:tc>
          <w:tcPr>
            <w:tcW w:w="1560" w:type="dxa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BE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F0BEA" w:rsidRPr="000353C4" w:rsidRDefault="00DF0BE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BE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F0BEA" w:rsidRPr="000353C4" w:rsidRDefault="00DF0BE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BEA" w:rsidRPr="000353C4" w:rsidTr="00D53F60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:rsidR="00DF0BEA" w:rsidRPr="000353C4" w:rsidRDefault="00DF0BEA" w:rsidP="000525F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obsługi.</w:t>
            </w:r>
          </w:p>
        </w:tc>
        <w:tc>
          <w:tcPr>
            <w:tcW w:w="1560" w:type="dxa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28" w:type="dxa"/>
          </w:tcPr>
          <w:p w:rsidR="00DF0BEA" w:rsidRPr="000353C4" w:rsidRDefault="00DF0BEA" w:rsidP="00DF0B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shd w:val="clear" w:color="000000" w:fill="FFFFFF"/>
            <w:vAlign w:val="center"/>
          </w:tcPr>
          <w:p w:rsidR="00DF0BEA" w:rsidRPr="000353C4" w:rsidRDefault="00DF0BEA" w:rsidP="00DF0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02BA" w:rsidRPr="000353C4" w:rsidRDefault="002F02BA" w:rsidP="00EA4942">
      <w:pPr>
        <w:rPr>
          <w:rFonts w:ascii="Times New Roman" w:hAnsi="Times New Roman" w:cs="Times New Roman"/>
        </w:rPr>
      </w:pPr>
    </w:p>
    <w:sectPr w:rsidR="002F02BA" w:rsidRPr="000353C4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1C2" w:rsidRDefault="007061C2" w:rsidP="007061C2">
      <w:pPr>
        <w:spacing w:after="0" w:line="240" w:lineRule="auto"/>
      </w:pPr>
      <w:r>
        <w:separator/>
      </w:r>
    </w:p>
  </w:endnote>
  <w:endnote w:type="continuationSeparator" w:id="0">
    <w:p w:rsidR="007061C2" w:rsidRDefault="007061C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1C2" w:rsidRDefault="007061C2" w:rsidP="007061C2">
      <w:pPr>
        <w:spacing w:after="0" w:line="240" w:lineRule="auto"/>
      </w:pPr>
      <w:r>
        <w:separator/>
      </w:r>
    </w:p>
  </w:footnote>
  <w:footnote w:type="continuationSeparator" w:id="0">
    <w:p w:rsidR="007061C2" w:rsidRDefault="007061C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C2" w:rsidRDefault="007061C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9"/>
  </w:num>
  <w:num w:numId="6">
    <w:abstractNumId w:val="11"/>
  </w:num>
  <w:num w:numId="7">
    <w:abstractNumId w:val="17"/>
  </w:num>
  <w:num w:numId="8">
    <w:abstractNumId w:val="6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  <w:num w:numId="17">
    <w:abstractNumId w:val="12"/>
  </w:num>
  <w:num w:numId="18">
    <w:abstractNumId w:val="18"/>
  </w:num>
  <w:num w:numId="19">
    <w:abstractNumId w:val="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14A6"/>
    <w:rsid w:val="0004523C"/>
    <w:rsid w:val="000456C2"/>
    <w:rsid w:val="000525F7"/>
    <w:rsid w:val="00060D8F"/>
    <w:rsid w:val="00066263"/>
    <w:rsid w:val="00082DA0"/>
    <w:rsid w:val="000D0447"/>
    <w:rsid w:val="00106783"/>
    <w:rsid w:val="00110846"/>
    <w:rsid w:val="00113408"/>
    <w:rsid w:val="00136883"/>
    <w:rsid w:val="00137A8D"/>
    <w:rsid w:val="001647FD"/>
    <w:rsid w:val="001753BD"/>
    <w:rsid w:val="00181BE3"/>
    <w:rsid w:val="00193FEB"/>
    <w:rsid w:val="001B06A8"/>
    <w:rsid w:val="001B7FE7"/>
    <w:rsid w:val="001F1B6D"/>
    <w:rsid w:val="001F27F0"/>
    <w:rsid w:val="002105BD"/>
    <w:rsid w:val="00222344"/>
    <w:rsid w:val="00262341"/>
    <w:rsid w:val="002B362E"/>
    <w:rsid w:val="002F02BA"/>
    <w:rsid w:val="00302F52"/>
    <w:rsid w:val="00323012"/>
    <w:rsid w:val="003317FC"/>
    <w:rsid w:val="00337B9D"/>
    <w:rsid w:val="003632F4"/>
    <w:rsid w:val="0039195C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D0186"/>
    <w:rsid w:val="004D2963"/>
    <w:rsid w:val="004D3FEC"/>
    <w:rsid w:val="004F22ED"/>
    <w:rsid w:val="00503B60"/>
    <w:rsid w:val="0051020C"/>
    <w:rsid w:val="00522CD2"/>
    <w:rsid w:val="00531B59"/>
    <w:rsid w:val="00544091"/>
    <w:rsid w:val="005911A7"/>
    <w:rsid w:val="005913C2"/>
    <w:rsid w:val="005E549A"/>
    <w:rsid w:val="00610532"/>
    <w:rsid w:val="0061375F"/>
    <w:rsid w:val="006276FC"/>
    <w:rsid w:val="006416ED"/>
    <w:rsid w:val="006649AD"/>
    <w:rsid w:val="00664E8E"/>
    <w:rsid w:val="00697B69"/>
    <w:rsid w:val="006A0C35"/>
    <w:rsid w:val="006A3EA6"/>
    <w:rsid w:val="006C35ED"/>
    <w:rsid w:val="006D3AEE"/>
    <w:rsid w:val="006E31CE"/>
    <w:rsid w:val="006E3823"/>
    <w:rsid w:val="00702F4F"/>
    <w:rsid w:val="007061C2"/>
    <w:rsid w:val="00713611"/>
    <w:rsid w:val="00713645"/>
    <w:rsid w:val="00735DB0"/>
    <w:rsid w:val="00757A56"/>
    <w:rsid w:val="00775BA2"/>
    <w:rsid w:val="007A7730"/>
    <w:rsid w:val="007C5AD8"/>
    <w:rsid w:val="007D1035"/>
    <w:rsid w:val="007F40B3"/>
    <w:rsid w:val="007F53F9"/>
    <w:rsid w:val="007F6F50"/>
    <w:rsid w:val="00804DA5"/>
    <w:rsid w:val="00805951"/>
    <w:rsid w:val="00812FCC"/>
    <w:rsid w:val="00846B02"/>
    <w:rsid w:val="00876954"/>
    <w:rsid w:val="008934F2"/>
    <w:rsid w:val="008B3045"/>
    <w:rsid w:val="008B7D64"/>
    <w:rsid w:val="008C2268"/>
    <w:rsid w:val="008D045D"/>
    <w:rsid w:val="009573FD"/>
    <w:rsid w:val="00962110"/>
    <w:rsid w:val="00965BBB"/>
    <w:rsid w:val="009726F8"/>
    <w:rsid w:val="009C0C95"/>
    <w:rsid w:val="009C3917"/>
    <w:rsid w:val="009C7D91"/>
    <w:rsid w:val="009D0586"/>
    <w:rsid w:val="009D1F2F"/>
    <w:rsid w:val="009E55FB"/>
    <w:rsid w:val="009E5AD7"/>
    <w:rsid w:val="00A0073E"/>
    <w:rsid w:val="00A219FE"/>
    <w:rsid w:val="00A463A5"/>
    <w:rsid w:val="00A502B9"/>
    <w:rsid w:val="00A50F36"/>
    <w:rsid w:val="00A615B9"/>
    <w:rsid w:val="00A757AA"/>
    <w:rsid w:val="00AA0116"/>
    <w:rsid w:val="00AA06D5"/>
    <w:rsid w:val="00AB4ADD"/>
    <w:rsid w:val="00AC7405"/>
    <w:rsid w:val="00AD3137"/>
    <w:rsid w:val="00AF26FD"/>
    <w:rsid w:val="00B25793"/>
    <w:rsid w:val="00B73A90"/>
    <w:rsid w:val="00B80E6D"/>
    <w:rsid w:val="00B84BCF"/>
    <w:rsid w:val="00B86614"/>
    <w:rsid w:val="00BB128A"/>
    <w:rsid w:val="00BB2B04"/>
    <w:rsid w:val="00BC2600"/>
    <w:rsid w:val="00BD7F49"/>
    <w:rsid w:val="00BE4B0E"/>
    <w:rsid w:val="00C31925"/>
    <w:rsid w:val="00C36CBA"/>
    <w:rsid w:val="00C52C2D"/>
    <w:rsid w:val="00C742EF"/>
    <w:rsid w:val="00C92BEC"/>
    <w:rsid w:val="00CD5108"/>
    <w:rsid w:val="00CF2596"/>
    <w:rsid w:val="00D0573D"/>
    <w:rsid w:val="00D06B8F"/>
    <w:rsid w:val="00D10D6A"/>
    <w:rsid w:val="00D22A2F"/>
    <w:rsid w:val="00D311E8"/>
    <w:rsid w:val="00D53F60"/>
    <w:rsid w:val="00D55325"/>
    <w:rsid w:val="00D77496"/>
    <w:rsid w:val="00D81530"/>
    <w:rsid w:val="00DC0C71"/>
    <w:rsid w:val="00DE6526"/>
    <w:rsid w:val="00DF0BEA"/>
    <w:rsid w:val="00E1442C"/>
    <w:rsid w:val="00E303DE"/>
    <w:rsid w:val="00E501CF"/>
    <w:rsid w:val="00E52201"/>
    <w:rsid w:val="00E5757E"/>
    <w:rsid w:val="00E62BA6"/>
    <w:rsid w:val="00E866B9"/>
    <w:rsid w:val="00E91572"/>
    <w:rsid w:val="00E91B70"/>
    <w:rsid w:val="00EA4942"/>
    <w:rsid w:val="00EB1AFD"/>
    <w:rsid w:val="00EC3F6C"/>
    <w:rsid w:val="00EF4B52"/>
    <w:rsid w:val="00F0680B"/>
    <w:rsid w:val="00F24B32"/>
    <w:rsid w:val="00F94751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FFC44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2337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6</cp:revision>
  <dcterms:created xsi:type="dcterms:W3CDTF">2026-04-27T10:45:00Z</dcterms:created>
  <dcterms:modified xsi:type="dcterms:W3CDTF">2026-04-27T10:48:00Z</dcterms:modified>
</cp:coreProperties>
</file>