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D530" w14:textId="77777777" w:rsidR="00630FE5" w:rsidRDefault="00630FE5" w:rsidP="00B47384">
      <w:pPr>
        <w:jc w:val="center"/>
        <w:rPr>
          <w:b/>
          <w:bCs/>
        </w:rPr>
      </w:pPr>
    </w:p>
    <w:p w14:paraId="37DB6FCE" w14:textId="5C1D1169" w:rsidR="00B47384" w:rsidRPr="00B47384" w:rsidRDefault="00B47384" w:rsidP="00B47384">
      <w:pPr>
        <w:jc w:val="center"/>
        <w:rPr>
          <w:b/>
          <w:bCs/>
        </w:rPr>
      </w:pPr>
      <w:r w:rsidRPr="00B47384">
        <w:rPr>
          <w:b/>
          <w:bCs/>
        </w:rPr>
        <w:t xml:space="preserve">OPIS PRZEDMIOTU </w:t>
      </w:r>
      <w:r>
        <w:rPr>
          <w:b/>
          <w:bCs/>
        </w:rPr>
        <w:t>SZACOWANIA</w:t>
      </w:r>
    </w:p>
    <w:p w14:paraId="785CFFD5" w14:textId="667A2BB2" w:rsidR="00B47384" w:rsidRPr="00630FE5" w:rsidRDefault="00B47384" w:rsidP="00B47384">
      <w:r w:rsidRPr="00630FE5">
        <w:t>Wdrożenie systemu Database Activity Monitoring (DAM) dla Oracle Database Enterprise Edition</w:t>
      </w:r>
      <w:r w:rsidR="007063F6" w:rsidRPr="00630FE5">
        <w:t xml:space="preserve"> oraz Oracle Database Standard</w:t>
      </w:r>
    </w:p>
    <w:p w14:paraId="22CF91F5" w14:textId="77777777" w:rsidR="00B47384" w:rsidRPr="00B47384" w:rsidRDefault="00B47384" w:rsidP="00B47384">
      <w:r w:rsidRPr="00B47384">
        <w:t>1. Przedmiot zamówienia</w:t>
      </w:r>
    </w:p>
    <w:p w14:paraId="101F15FC" w14:textId="2C6D85B3" w:rsidR="00B47384" w:rsidRPr="00B47384" w:rsidRDefault="00B47384" w:rsidP="00B47384">
      <w:r w:rsidRPr="00B47384">
        <w:t>Przedmiotem zamówienia jest dostawa, instalacja, konfiguracja oraz uruchomienie systemu Database Activity Monitoring (DAM) dla środowiska Oracle Database Enterprise Edition</w:t>
      </w:r>
      <w:r w:rsidR="007063F6">
        <w:t xml:space="preserve"> oraz Oracle Database Standard</w:t>
      </w:r>
      <w:r w:rsidRPr="00B47384">
        <w:t>, wraz z integracją z istniejącą infrastrukturą Zamawiającego, przeprowadzeniem testów, szkoleniem administratorów oraz przekazaniem kompletnej dokumentacji powdrożeniowej.</w:t>
      </w:r>
    </w:p>
    <w:p w14:paraId="139B1DF2" w14:textId="77777777" w:rsidR="00B47384" w:rsidRPr="00B47384" w:rsidRDefault="00B47384" w:rsidP="00B47384">
      <w:r w:rsidRPr="00B47384">
        <w:t>Celem wdrożenia jest zapewnienie ciągłego monitorowania aktywności bazodanowej, zwiększenie poziomu bezpieczeństwa danych, spełnienie wymagań audytowych oraz umożliwienie wykrywania i reagowania na incydenty bezpieczeństwa związane z dostępem do bazy danych.</w:t>
      </w:r>
    </w:p>
    <w:p w14:paraId="40D885A3" w14:textId="01B7B1AE" w:rsidR="00B47384" w:rsidRPr="00B47384" w:rsidRDefault="00B47384" w:rsidP="00B47384"/>
    <w:p w14:paraId="4D8B84F2" w14:textId="77777777" w:rsidR="00B47384" w:rsidRPr="00B47384" w:rsidRDefault="00B47384" w:rsidP="00B47384">
      <w:r w:rsidRPr="00B47384">
        <w:t>2. Zakres zamówienia</w:t>
      </w:r>
    </w:p>
    <w:p w14:paraId="7C7823BC" w14:textId="77777777" w:rsidR="00B47384" w:rsidRPr="00B47384" w:rsidRDefault="00B47384" w:rsidP="00B47384">
      <w:r w:rsidRPr="00B47384">
        <w:t>Zakres zamówienia obejmuje w szczególności:</w:t>
      </w:r>
    </w:p>
    <w:p w14:paraId="27FFCBC0" w14:textId="77777777" w:rsidR="00B47384" w:rsidRPr="00B47384" w:rsidRDefault="00B47384" w:rsidP="00B47384">
      <w:pPr>
        <w:numPr>
          <w:ilvl w:val="0"/>
          <w:numId w:val="1"/>
        </w:numPr>
      </w:pPr>
      <w:r w:rsidRPr="00B47384">
        <w:t>Analizę przedwdrożeniową, obejmującą:</w:t>
      </w:r>
    </w:p>
    <w:p w14:paraId="1B384052" w14:textId="724813BA" w:rsidR="00B47384" w:rsidRPr="00B47384" w:rsidRDefault="00B47384" w:rsidP="00B47384">
      <w:pPr>
        <w:numPr>
          <w:ilvl w:val="1"/>
          <w:numId w:val="1"/>
        </w:numPr>
      </w:pPr>
      <w:r w:rsidRPr="00B47384">
        <w:t>inwentaryzację środowiska Oracle Database Enterprise Edition</w:t>
      </w:r>
      <w:r w:rsidR="004A5ADF">
        <w:t xml:space="preserve"> oraz Oracle Database Standard</w:t>
      </w:r>
      <w:r w:rsidRPr="00B47384">
        <w:t>,</w:t>
      </w:r>
    </w:p>
    <w:p w14:paraId="58084CC6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analizę architektury logicznej i fizycznej baz danych,</w:t>
      </w:r>
    </w:p>
    <w:p w14:paraId="5176309B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identyfikację kont uprzywilejowanych i krytycznych obiektów danych,</w:t>
      </w:r>
    </w:p>
    <w:p w14:paraId="3E337AA2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określenie wymagań audytowych i bezpieczeństwa.</w:t>
      </w:r>
    </w:p>
    <w:p w14:paraId="57F467E6" w14:textId="77777777" w:rsidR="00B47384" w:rsidRPr="00B47384" w:rsidRDefault="00B47384" w:rsidP="00B47384">
      <w:pPr>
        <w:numPr>
          <w:ilvl w:val="0"/>
          <w:numId w:val="1"/>
        </w:numPr>
      </w:pPr>
      <w:r w:rsidRPr="00B47384">
        <w:t>Dostawę i wdrożenie systemu DAM, w tym:</w:t>
      </w:r>
    </w:p>
    <w:p w14:paraId="5642D498" w14:textId="47888FFA" w:rsidR="00B47384" w:rsidRPr="00B47384" w:rsidRDefault="00B47384" w:rsidP="00B47384">
      <w:pPr>
        <w:numPr>
          <w:ilvl w:val="1"/>
          <w:numId w:val="1"/>
        </w:numPr>
      </w:pPr>
      <w:r w:rsidRPr="00B47384">
        <w:t xml:space="preserve">instalację komponentów systemu DAM (serwer DAM, </w:t>
      </w:r>
      <w:proofErr w:type="spellStart"/>
      <w:r w:rsidRPr="00B47384">
        <w:t>agenty</w:t>
      </w:r>
      <w:proofErr w:type="spellEnd"/>
      <w:r w:rsidRPr="00B47384">
        <w:t>, sondy sieciowe – w zależności od architektury)</w:t>
      </w:r>
      <w:r w:rsidR="0032128E">
        <w:t xml:space="preserve"> na 2 serwerach każdy z nich wyposażony w 1 CPU / 8 rdzeni </w:t>
      </w:r>
    </w:p>
    <w:p w14:paraId="5CE2B697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 xml:space="preserve">konfigurację monitorowania baz danych Oracle w trybie agentowym lub </w:t>
      </w:r>
      <w:proofErr w:type="spellStart"/>
      <w:r w:rsidRPr="00B47384">
        <w:t>bezagentowym</w:t>
      </w:r>
      <w:proofErr w:type="spellEnd"/>
      <w:r w:rsidRPr="00B47384">
        <w:t>,</w:t>
      </w:r>
    </w:p>
    <w:p w14:paraId="0083A3DD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konfigurację zbierania logów i zdarzeń bazodanowych (SQL, DML, DDL, logowania, operacje uprzywilejowane),</w:t>
      </w:r>
    </w:p>
    <w:p w14:paraId="55320311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konfigurację polityk bezpieczeństwa i reguł detekcji anomalii.</w:t>
      </w:r>
    </w:p>
    <w:p w14:paraId="7AAC7C57" w14:textId="77777777" w:rsidR="00B47384" w:rsidRPr="00B47384" w:rsidRDefault="00B47384" w:rsidP="00B47384">
      <w:pPr>
        <w:numPr>
          <w:ilvl w:val="0"/>
          <w:numId w:val="1"/>
        </w:numPr>
      </w:pPr>
      <w:r w:rsidRPr="00B47384">
        <w:lastRenderedPageBreak/>
        <w:t>Integrację systemu DAM z:</w:t>
      </w:r>
    </w:p>
    <w:p w14:paraId="462B00C1" w14:textId="211F21FB" w:rsidR="00B47384" w:rsidRPr="00B47384" w:rsidRDefault="00B47384" w:rsidP="00B47384">
      <w:pPr>
        <w:numPr>
          <w:ilvl w:val="1"/>
          <w:numId w:val="1"/>
        </w:numPr>
      </w:pPr>
      <w:r w:rsidRPr="00B47384">
        <w:t>Oracle Database Enterprise Edition oraz Oracle Database Standard (wersja produkcyjna Zamawiającego),</w:t>
      </w:r>
    </w:p>
    <w:p w14:paraId="49742B99" w14:textId="13AA5513" w:rsidR="00B47384" w:rsidRPr="00B47384" w:rsidRDefault="00B47384" w:rsidP="00B47384">
      <w:pPr>
        <w:numPr>
          <w:ilvl w:val="1"/>
          <w:numId w:val="1"/>
        </w:numPr>
      </w:pPr>
      <w:r w:rsidRPr="00B47384">
        <w:t>mechanizmami powiadamiania (e-mail)</w:t>
      </w:r>
    </w:p>
    <w:p w14:paraId="08B95F29" w14:textId="77777777" w:rsidR="00B47384" w:rsidRPr="00B47384" w:rsidRDefault="00B47384" w:rsidP="00B47384">
      <w:pPr>
        <w:numPr>
          <w:ilvl w:val="0"/>
          <w:numId w:val="1"/>
        </w:numPr>
      </w:pPr>
      <w:r w:rsidRPr="00B47384">
        <w:t>Konfigurację funkcjonalności bezpieczeństwa, obejmującą:</w:t>
      </w:r>
    </w:p>
    <w:p w14:paraId="4A845274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monitorowanie dostępu do danych wrażliwych,</w:t>
      </w:r>
    </w:p>
    <w:p w14:paraId="515C0C93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rejestrowanie aktywności użytkowników i administratorów,</w:t>
      </w:r>
    </w:p>
    <w:p w14:paraId="535B3479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wykrywanie nieautoryzowanych zapytań i prób eskalacji uprawnień,</w:t>
      </w:r>
    </w:p>
    <w:p w14:paraId="6CF8F453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raportowanie naruszeń polityk bezpieczeństwa.</w:t>
      </w:r>
    </w:p>
    <w:p w14:paraId="25C20359" w14:textId="5AA8182D" w:rsidR="00B47384" w:rsidRPr="00B47384" w:rsidRDefault="00B47384" w:rsidP="00B47384">
      <w:pPr>
        <w:numPr>
          <w:ilvl w:val="0"/>
          <w:numId w:val="1"/>
        </w:numPr>
      </w:pPr>
      <w:r w:rsidRPr="00B47384">
        <w:t>Testy i odbiór wdrożenia:</w:t>
      </w:r>
    </w:p>
    <w:p w14:paraId="1F073617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testy poprawności monitorowania,</w:t>
      </w:r>
    </w:p>
    <w:p w14:paraId="72B2D224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testy wydajnościowe i obciążeniowe (bez wpływu na środowisko produkcyjne),</w:t>
      </w:r>
    </w:p>
    <w:p w14:paraId="51349B59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testy scenariuszy incydentów bezpieczeństwa.</w:t>
      </w:r>
    </w:p>
    <w:p w14:paraId="6A38914D" w14:textId="77777777" w:rsidR="00B47384" w:rsidRPr="00B47384" w:rsidRDefault="00B47384" w:rsidP="00B47384">
      <w:pPr>
        <w:numPr>
          <w:ilvl w:val="0"/>
          <w:numId w:val="1"/>
        </w:numPr>
      </w:pPr>
      <w:r w:rsidRPr="00B47384">
        <w:t>Szkolenie administratorów Zamawiającego, obejmujące:</w:t>
      </w:r>
    </w:p>
    <w:p w14:paraId="172B2D5D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obsługę systemu DAM,</w:t>
      </w:r>
    </w:p>
    <w:p w14:paraId="6E77FBF5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interpretację alertów i raportów,</w:t>
      </w:r>
    </w:p>
    <w:p w14:paraId="0C09E888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podstawową administrację i utrzymanie systemu.</w:t>
      </w:r>
    </w:p>
    <w:p w14:paraId="732A6D10" w14:textId="77777777" w:rsidR="00B47384" w:rsidRPr="00B47384" w:rsidRDefault="00B47384" w:rsidP="00B47384">
      <w:pPr>
        <w:numPr>
          <w:ilvl w:val="0"/>
          <w:numId w:val="1"/>
        </w:numPr>
      </w:pPr>
      <w:r w:rsidRPr="00B47384">
        <w:t>Dokumentację powdrożeniową, w tym:</w:t>
      </w:r>
    </w:p>
    <w:p w14:paraId="3DA6FFD7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opis architektury rozwiązania,</w:t>
      </w:r>
    </w:p>
    <w:p w14:paraId="4AB1ACDA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instrukcję administracyjną,</w:t>
      </w:r>
    </w:p>
    <w:p w14:paraId="1D41078E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procedury reagowania na incydenty,</w:t>
      </w:r>
    </w:p>
    <w:p w14:paraId="62CB9CB0" w14:textId="77777777" w:rsidR="00B47384" w:rsidRPr="00B47384" w:rsidRDefault="00B47384" w:rsidP="00B47384">
      <w:pPr>
        <w:numPr>
          <w:ilvl w:val="1"/>
          <w:numId w:val="1"/>
        </w:numPr>
      </w:pPr>
      <w:r w:rsidRPr="00B47384">
        <w:t>opis wykonanych konfiguracji i polityk bezpieczeństwa.</w:t>
      </w:r>
    </w:p>
    <w:p w14:paraId="3846FE6E" w14:textId="4BDD3E9C" w:rsidR="00B47384" w:rsidRPr="00B47384" w:rsidRDefault="00B47384" w:rsidP="00B47384"/>
    <w:p w14:paraId="56857280" w14:textId="77777777" w:rsidR="00DF7D94" w:rsidRDefault="00DF7D94"/>
    <w:sectPr w:rsidR="00DF7D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2F5E" w14:textId="77777777" w:rsidR="0073282D" w:rsidRDefault="0073282D" w:rsidP="00630FE5">
      <w:pPr>
        <w:spacing w:after="0" w:line="240" w:lineRule="auto"/>
      </w:pPr>
      <w:r>
        <w:separator/>
      </w:r>
    </w:p>
  </w:endnote>
  <w:endnote w:type="continuationSeparator" w:id="0">
    <w:p w14:paraId="24261B59" w14:textId="77777777" w:rsidR="0073282D" w:rsidRDefault="0073282D" w:rsidP="0063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2CCC" w14:textId="77777777" w:rsidR="0073282D" w:rsidRDefault="0073282D" w:rsidP="00630FE5">
      <w:pPr>
        <w:spacing w:after="0" w:line="240" w:lineRule="auto"/>
      </w:pPr>
      <w:r>
        <w:separator/>
      </w:r>
    </w:p>
  </w:footnote>
  <w:footnote w:type="continuationSeparator" w:id="0">
    <w:p w14:paraId="7883C2E1" w14:textId="77777777" w:rsidR="0073282D" w:rsidRDefault="0073282D" w:rsidP="0063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7348" w14:textId="1F3E4523" w:rsidR="00630FE5" w:rsidRDefault="00630FE5">
    <w:pPr>
      <w:pStyle w:val="Nagwek"/>
    </w:pPr>
    <w:r>
      <w:rPr>
        <w:noProof/>
      </w:rPr>
      <w:drawing>
        <wp:inline distT="0" distB="0" distL="0" distR="0" wp14:anchorId="32EF0EF5" wp14:editId="2CCC8FCB">
          <wp:extent cx="5760720" cy="572135"/>
          <wp:effectExtent l="0" t="0" r="0" b="0"/>
          <wp:docPr id="1869305390" name="Obraz 2" descr="NextGenerationEU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05390" name="Obraz 2" descr="NextGenerationEU.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88A"/>
    <w:multiLevelType w:val="multilevel"/>
    <w:tmpl w:val="8640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162BC"/>
    <w:multiLevelType w:val="multilevel"/>
    <w:tmpl w:val="45EA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2D"/>
    <w:multiLevelType w:val="multilevel"/>
    <w:tmpl w:val="144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331D3"/>
    <w:multiLevelType w:val="multilevel"/>
    <w:tmpl w:val="7180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998101">
    <w:abstractNumId w:val="1"/>
  </w:num>
  <w:num w:numId="2" w16cid:durableId="543103702">
    <w:abstractNumId w:val="2"/>
  </w:num>
  <w:num w:numId="3" w16cid:durableId="299582788">
    <w:abstractNumId w:val="3"/>
  </w:num>
  <w:num w:numId="4" w16cid:durableId="17570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84"/>
    <w:rsid w:val="0032128E"/>
    <w:rsid w:val="00355A7A"/>
    <w:rsid w:val="004A5ADF"/>
    <w:rsid w:val="00630FE5"/>
    <w:rsid w:val="007063F6"/>
    <w:rsid w:val="0073282D"/>
    <w:rsid w:val="00B47384"/>
    <w:rsid w:val="00BE6154"/>
    <w:rsid w:val="00C60CD9"/>
    <w:rsid w:val="00CA4D26"/>
    <w:rsid w:val="00D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24D4"/>
  <w15:chartTrackingRefBased/>
  <w15:docId w15:val="{BD2AC1E4-5B02-447D-91CF-BFE5A55F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3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3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3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3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38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FE5"/>
  </w:style>
  <w:style w:type="paragraph" w:styleId="Stopka">
    <w:name w:val="footer"/>
    <w:basedOn w:val="Normalny"/>
    <w:link w:val="StopkaZnak"/>
    <w:uiPriority w:val="99"/>
    <w:unhideWhenUsed/>
    <w:rsid w:val="0063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3</cp:revision>
  <dcterms:created xsi:type="dcterms:W3CDTF">2026-02-10T09:43:00Z</dcterms:created>
  <dcterms:modified xsi:type="dcterms:W3CDTF">2026-02-13T11:47:00Z</dcterms:modified>
</cp:coreProperties>
</file>