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DE68" w14:textId="22A96ACB" w:rsidR="0094355F" w:rsidRPr="00BA7876" w:rsidRDefault="0094355F" w:rsidP="0094355F">
      <w:pPr>
        <w:jc w:val="right"/>
        <w:rPr>
          <w:rFonts w:cstheme="minorHAnsi"/>
          <w:bCs/>
          <w:sz w:val="24"/>
          <w:szCs w:val="24"/>
        </w:rPr>
      </w:pPr>
      <w:r w:rsidRPr="00BA7876">
        <w:rPr>
          <w:rFonts w:cstheme="minorHAnsi"/>
          <w:bCs/>
          <w:sz w:val="24"/>
          <w:szCs w:val="24"/>
        </w:rPr>
        <w:t>Załącznik</w:t>
      </w:r>
      <w:r w:rsidR="00BA7876" w:rsidRPr="00BA7876">
        <w:rPr>
          <w:rFonts w:cstheme="minorHAnsi"/>
          <w:bCs/>
          <w:sz w:val="24"/>
          <w:szCs w:val="24"/>
        </w:rPr>
        <w:t xml:space="preserve"> nr</w:t>
      </w:r>
      <w:r w:rsidRPr="00BA7876">
        <w:rPr>
          <w:rFonts w:cstheme="minorHAnsi"/>
          <w:bCs/>
          <w:sz w:val="24"/>
          <w:szCs w:val="24"/>
        </w:rPr>
        <w:t xml:space="preserve"> 3</w:t>
      </w:r>
    </w:p>
    <w:p w14:paraId="24CF5F55" w14:textId="30E9CA83" w:rsidR="00EE085A" w:rsidRPr="00BE4446" w:rsidRDefault="00EE085A" w:rsidP="00EE085A">
      <w:pPr>
        <w:jc w:val="center"/>
        <w:rPr>
          <w:rFonts w:cstheme="minorHAnsi"/>
          <w:b/>
          <w:sz w:val="24"/>
          <w:szCs w:val="24"/>
        </w:rPr>
      </w:pPr>
      <w:r w:rsidRPr="00BE4446">
        <w:rPr>
          <w:rFonts w:cstheme="minorHAnsi"/>
          <w:b/>
          <w:sz w:val="24"/>
          <w:szCs w:val="24"/>
        </w:rPr>
        <w:t xml:space="preserve">OPIS PRZEDMIOTU </w:t>
      </w:r>
      <w:r w:rsidR="001F168C">
        <w:rPr>
          <w:rFonts w:cstheme="minorHAnsi"/>
          <w:b/>
          <w:sz w:val="24"/>
          <w:szCs w:val="24"/>
        </w:rPr>
        <w:t>SZACOWANIA</w:t>
      </w:r>
      <w:r w:rsidRPr="00BE4446">
        <w:rPr>
          <w:rFonts w:cstheme="minorHAnsi"/>
          <w:b/>
          <w:sz w:val="24"/>
          <w:szCs w:val="24"/>
        </w:rPr>
        <w:t xml:space="preserve"> / UMOWY</w:t>
      </w:r>
    </w:p>
    <w:p w14:paraId="428904F7" w14:textId="2656CAA7" w:rsidR="00EE085A" w:rsidRPr="00BE4446" w:rsidRDefault="00A81B92" w:rsidP="00EE085A">
      <w:pPr>
        <w:jc w:val="center"/>
        <w:rPr>
          <w:rFonts w:cstheme="minorHAnsi"/>
          <w:b/>
          <w:sz w:val="24"/>
          <w:szCs w:val="24"/>
        </w:rPr>
      </w:pPr>
      <w:r w:rsidRPr="00A81B92">
        <w:rPr>
          <w:rFonts w:cstheme="minorHAnsi"/>
          <w:b/>
          <w:sz w:val="24"/>
          <w:szCs w:val="24"/>
        </w:rPr>
        <w:t xml:space="preserve">Dostawa, wdrożenie i utrzymanie systemu wieloskładnikowego uwierzytelniania w ramach działań zwiększających poziom </w:t>
      </w:r>
      <w:proofErr w:type="spellStart"/>
      <w:r w:rsidRPr="00A81B92">
        <w:rPr>
          <w:rFonts w:cstheme="minorHAnsi"/>
          <w:b/>
          <w:sz w:val="24"/>
          <w:szCs w:val="24"/>
        </w:rPr>
        <w:t>cyberbezpieczeństwa</w:t>
      </w:r>
      <w:proofErr w:type="spellEnd"/>
      <w:r w:rsidRPr="00A81B92">
        <w:rPr>
          <w:rFonts w:cstheme="minorHAnsi"/>
          <w:b/>
          <w:sz w:val="24"/>
          <w:szCs w:val="24"/>
        </w:rPr>
        <w:t xml:space="preserve"> szpitala – KPO D1.1.2</w:t>
      </w:r>
    </w:p>
    <w:p w14:paraId="1D903D57" w14:textId="77777777" w:rsidR="00EE085A" w:rsidRPr="00BE4446" w:rsidRDefault="00EE085A" w:rsidP="00EE085A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  <w:r w:rsidRPr="00BE4446">
        <w:rPr>
          <w:rFonts w:cstheme="minorHAnsi"/>
          <w:b/>
          <w:sz w:val="24"/>
          <w:szCs w:val="24"/>
        </w:rPr>
        <w:t xml:space="preserve"> „</w:t>
      </w:r>
      <w:bookmarkStart w:id="0" w:name="_Hlk200610366"/>
      <w:r w:rsidRPr="00BE4446">
        <w:rPr>
          <w:rFonts w:cstheme="minorHAnsi"/>
          <w:b/>
          <w:i/>
          <w:sz w:val="24"/>
          <w:szCs w:val="24"/>
        </w:rPr>
        <w:t xml:space="preserve">Rozszerzenie usług w zakresie </w:t>
      </w:r>
      <w:proofErr w:type="spellStart"/>
      <w:r w:rsidRPr="00BE4446">
        <w:rPr>
          <w:rFonts w:cstheme="minorHAnsi"/>
          <w:b/>
          <w:i/>
          <w:sz w:val="24"/>
          <w:szCs w:val="24"/>
        </w:rPr>
        <w:t>cyberbezpieczeństwa</w:t>
      </w:r>
      <w:proofErr w:type="spellEnd"/>
      <w:r w:rsidRPr="00BE4446">
        <w:rPr>
          <w:rFonts w:cstheme="minorHAnsi"/>
          <w:b/>
          <w:i/>
          <w:sz w:val="24"/>
          <w:szCs w:val="24"/>
        </w:rPr>
        <w:t xml:space="preserve">, do klastra urządzeń </w:t>
      </w:r>
    </w:p>
    <w:p w14:paraId="418E02A1" w14:textId="77777777" w:rsidR="00EE085A" w:rsidRPr="00BE4446" w:rsidRDefault="00EE085A" w:rsidP="00EE085A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BE4446">
        <w:rPr>
          <w:rFonts w:cstheme="minorHAnsi"/>
          <w:b/>
          <w:i/>
          <w:sz w:val="24"/>
          <w:szCs w:val="24"/>
        </w:rPr>
        <w:t xml:space="preserve">NGFW </w:t>
      </w:r>
      <w:proofErr w:type="spellStart"/>
      <w:r w:rsidRPr="00BE4446">
        <w:rPr>
          <w:rFonts w:cstheme="minorHAnsi"/>
          <w:b/>
          <w:i/>
          <w:sz w:val="24"/>
          <w:szCs w:val="24"/>
        </w:rPr>
        <w:t>Fortigate</w:t>
      </w:r>
      <w:proofErr w:type="spellEnd"/>
      <w:r w:rsidRPr="00BE4446">
        <w:rPr>
          <w:rFonts w:cstheme="minorHAnsi"/>
          <w:b/>
          <w:i/>
          <w:sz w:val="24"/>
          <w:szCs w:val="24"/>
        </w:rPr>
        <w:t xml:space="preserve"> 600E działających w infrastrukturze NIO o. Kraków na okres 3 lat</w:t>
      </w:r>
      <w:bookmarkEnd w:id="0"/>
      <w:r w:rsidRPr="00BE4446">
        <w:rPr>
          <w:rFonts w:cstheme="minorHAnsi"/>
          <w:b/>
          <w:i/>
          <w:sz w:val="24"/>
          <w:szCs w:val="24"/>
        </w:rPr>
        <w:t>”</w:t>
      </w:r>
      <w:r w:rsidRPr="00BE4446">
        <w:rPr>
          <w:rFonts w:cstheme="minorHAnsi"/>
          <w:sz w:val="24"/>
          <w:szCs w:val="24"/>
        </w:rPr>
        <w:t xml:space="preserve"> </w:t>
      </w:r>
    </w:p>
    <w:p w14:paraId="0007B408" w14:textId="77777777" w:rsidR="00EE085A" w:rsidRPr="00BE4446" w:rsidRDefault="00EE085A" w:rsidP="00EE085A">
      <w:pPr>
        <w:pStyle w:val="Akapitzlist1"/>
        <w:spacing w:before="240" w:after="0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BE444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Szczegółowa nazwa i opis przedmiotu zamówienia: </w:t>
      </w:r>
    </w:p>
    <w:p w14:paraId="42924CB4" w14:textId="77777777" w:rsidR="00EE085A" w:rsidRPr="00BE4446" w:rsidRDefault="00EE085A" w:rsidP="00EE085A">
      <w:pPr>
        <w:pStyle w:val="Akapitzlist1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 xml:space="preserve">Przedmiotem zamówienia jest usługa w zakresie rozszerzenia </w:t>
      </w:r>
      <w:proofErr w:type="spellStart"/>
      <w:r w:rsidRPr="00BE4446">
        <w:rPr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Pr="00BE4446">
        <w:rPr>
          <w:rFonts w:asciiTheme="minorHAnsi" w:hAnsiTheme="minorHAnsi" w:cstheme="minorHAnsi"/>
          <w:sz w:val="24"/>
          <w:szCs w:val="24"/>
        </w:rPr>
        <w:t xml:space="preserve">, do klastra urządzeń NGFW </w:t>
      </w:r>
      <w:proofErr w:type="spellStart"/>
      <w:r w:rsidRPr="00BE4446">
        <w:rPr>
          <w:rFonts w:asciiTheme="minorHAnsi" w:hAnsiTheme="minorHAnsi" w:cstheme="minorHAnsi"/>
          <w:sz w:val="24"/>
          <w:szCs w:val="24"/>
        </w:rPr>
        <w:t>Fortigate</w:t>
      </w:r>
      <w:proofErr w:type="spellEnd"/>
      <w:r w:rsidRPr="00BE4446">
        <w:rPr>
          <w:rFonts w:asciiTheme="minorHAnsi" w:hAnsiTheme="minorHAnsi" w:cstheme="minorHAnsi"/>
          <w:sz w:val="24"/>
          <w:szCs w:val="24"/>
        </w:rPr>
        <w:t xml:space="preserve"> 600E działających w infrastrukturze NIO o. Kraków na okres 3 lat, polegająca na zakupie:</w:t>
      </w:r>
    </w:p>
    <w:p w14:paraId="01957F45" w14:textId="2B3216EA" w:rsidR="00EE085A" w:rsidRPr="00A81B92" w:rsidRDefault="00EE085A" w:rsidP="00EE085A">
      <w:pPr>
        <w:pStyle w:val="Akapitzlist1"/>
        <w:spacing w:before="120"/>
        <w:rPr>
          <w:rFonts w:asciiTheme="minorHAnsi" w:hAnsiTheme="minorHAnsi" w:cstheme="minorHAnsi"/>
          <w:sz w:val="24"/>
          <w:szCs w:val="24"/>
          <w:lang w:val="en-US"/>
        </w:rPr>
      </w:pP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proofErr w:type="spellStart"/>
      <w:r w:rsidRPr="00A81B92">
        <w:rPr>
          <w:rFonts w:asciiTheme="minorHAnsi" w:hAnsiTheme="minorHAnsi" w:cstheme="minorHAnsi"/>
          <w:sz w:val="24"/>
          <w:szCs w:val="24"/>
          <w:lang w:val="en-US"/>
        </w:rPr>
        <w:t>FortiAuthenticator</w:t>
      </w:r>
      <w:proofErr w:type="spellEnd"/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 - VM License </w:t>
      </w:r>
      <w:r w:rsidR="00A81B92">
        <w:rPr>
          <w:rFonts w:asciiTheme="minorHAnsi" w:hAnsiTheme="minorHAnsi" w:cstheme="minorHAnsi"/>
          <w:sz w:val="24"/>
          <w:szCs w:val="24"/>
          <w:lang w:val="en-US"/>
        </w:rPr>
        <w:t>–</w:t>
      </w: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81B92">
        <w:rPr>
          <w:rFonts w:asciiTheme="minorHAnsi" w:hAnsiTheme="minorHAnsi" w:cstheme="minorHAnsi"/>
          <w:sz w:val="24"/>
          <w:szCs w:val="24"/>
          <w:lang w:val="en-US"/>
        </w:rPr>
        <w:t xml:space="preserve">minimum </w:t>
      </w: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100 </w:t>
      </w:r>
      <w:proofErr w:type="spellStart"/>
      <w:proofErr w:type="gramStart"/>
      <w:r w:rsidRPr="00A81B92">
        <w:rPr>
          <w:rFonts w:asciiTheme="minorHAnsi" w:hAnsiTheme="minorHAnsi" w:cstheme="minorHAnsi"/>
          <w:sz w:val="24"/>
          <w:szCs w:val="24"/>
          <w:lang w:val="en-US"/>
        </w:rPr>
        <w:t>użytkowników</w:t>
      </w:r>
      <w:proofErr w:type="spellEnd"/>
      <w:r w:rsidRPr="00A81B92">
        <w:rPr>
          <w:rFonts w:asciiTheme="minorHAnsi" w:hAnsiTheme="minorHAnsi" w:cstheme="minorHAnsi"/>
          <w:sz w:val="24"/>
          <w:szCs w:val="24"/>
          <w:lang w:val="en-US"/>
        </w:rPr>
        <w:t>;</w:t>
      </w:r>
      <w:proofErr w:type="gramEnd"/>
    </w:p>
    <w:p w14:paraId="5F402E11" w14:textId="2D1766AF" w:rsidR="00EE085A" w:rsidRPr="00A81B92" w:rsidRDefault="00EE085A" w:rsidP="00EE085A">
      <w:pPr>
        <w:pStyle w:val="Akapitzlist1"/>
        <w:spacing w:before="120"/>
        <w:rPr>
          <w:rFonts w:asciiTheme="minorHAnsi" w:hAnsiTheme="minorHAnsi" w:cstheme="minorHAnsi"/>
          <w:sz w:val="24"/>
          <w:szCs w:val="24"/>
          <w:lang w:val="en-US"/>
        </w:rPr>
      </w:pP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proofErr w:type="spellStart"/>
      <w:r w:rsidRPr="00A81B92">
        <w:rPr>
          <w:rFonts w:asciiTheme="minorHAnsi" w:hAnsiTheme="minorHAnsi" w:cstheme="minorHAnsi"/>
          <w:sz w:val="24"/>
          <w:szCs w:val="24"/>
          <w:lang w:val="en-US"/>
        </w:rPr>
        <w:t>FortiTokenMobile</w:t>
      </w:r>
      <w:proofErr w:type="spellEnd"/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 (Electronic License) </w:t>
      </w:r>
      <w:r w:rsidR="00A81B92">
        <w:rPr>
          <w:rFonts w:asciiTheme="minorHAnsi" w:hAnsiTheme="minorHAnsi" w:cstheme="minorHAnsi"/>
          <w:sz w:val="24"/>
          <w:szCs w:val="24"/>
          <w:lang w:val="en-US"/>
        </w:rPr>
        <w:t>–</w:t>
      </w: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81B92">
        <w:rPr>
          <w:rFonts w:asciiTheme="minorHAnsi" w:hAnsiTheme="minorHAnsi" w:cstheme="minorHAnsi"/>
          <w:sz w:val="24"/>
          <w:szCs w:val="24"/>
          <w:lang w:val="en-US"/>
        </w:rPr>
        <w:t xml:space="preserve">minimum </w:t>
      </w: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100 </w:t>
      </w:r>
      <w:proofErr w:type="spellStart"/>
      <w:proofErr w:type="gramStart"/>
      <w:r w:rsidRPr="00A81B92">
        <w:rPr>
          <w:rFonts w:asciiTheme="minorHAnsi" w:hAnsiTheme="minorHAnsi" w:cstheme="minorHAnsi"/>
          <w:sz w:val="24"/>
          <w:szCs w:val="24"/>
          <w:lang w:val="en-US"/>
        </w:rPr>
        <w:t>użytkowników</w:t>
      </w:r>
      <w:proofErr w:type="spellEnd"/>
      <w:r w:rsidRPr="00A81B92">
        <w:rPr>
          <w:rFonts w:asciiTheme="minorHAnsi" w:hAnsiTheme="minorHAnsi" w:cstheme="minorHAnsi"/>
          <w:sz w:val="24"/>
          <w:szCs w:val="24"/>
          <w:lang w:val="en-US"/>
        </w:rPr>
        <w:t>;</w:t>
      </w:r>
      <w:proofErr w:type="gramEnd"/>
    </w:p>
    <w:p w14:paraId="3C341E44" w14:textId="701CEEAD" w:rsidR="00EE085A" w:rsidRPr="00A81B92" w:rsidRDefault="00EE085A" w:rsidP="00EE085A">
      <w:pPr>
        <w:pStyle w:val="Akapitzlist1"/>
        <w:spacing w:before="120"/>
        <w:rPr>
          <w:rFonts w:asciiTheme="minorHAnsi" w:hAnsiTheme="minorHAnsi" w:cstheme="minorHAnsi"/>
          <w:sz w:val="24"/>
          <w:szCs w:val="24"/>
          <w:lang w:val="en-US"/>
        </w:rPr>
      </w:pP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- Endpoint-based Licenses - VPN/ZTNA (On Premise Deployments) </w:t>
      </w:r>
      <w:r w:rsidR="00A81B92">
        <w:rPr>
          <w:rFonts w:asciiTheme="minorHAnsi" w:hAnsiTheme="minorHAnsi" w:cstheme="minorHAnsi"/>
          <w:sz w:val="24"/>
          <w:szCs w:val="24"/>
          <w:lang w:val="en-US"/>
        </w:rPr>
        <w:t>–</w:t>
      </w: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81B92">
        <w:rPr>
          <w:rFonts w:asciiTheme="minorHAnsi" w:hAnsiTheme="minorHAnsi" w:cstheme="minorHAnsi"/>
          <w:sz w:val="24"/>
          <w:szCs w:val="24"/>
          <w:lang w:val="en-US"/>
        </w:rPr>
        <w:t xml:space="preserve">minimum </w:t>
      </w: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100 </w:t>
      </w:r>
      <w:proofErr w:type="spellStart"/>
      <w:r w:rsidRPr="00A81B92">
        <w:rPr>
          <w:rFonts w:asciiTheme="minorHAnsi" w:hAnsiTheme="minorHAnsi" w:cstheme="minorHAnsi"/>
          <w:sz w:val="24"/>
          <w:szCs w:val="24"/>
          <w:lang w:val="en-US"/>
        </w:rPr>
        <w:t>użytkowników</w:t>
      </w:r>
      <w:proofErr w:type="spellEnd"/>
    </w:p>
    <w:p w14:paraId="7C61B4F2" w14:textId="1BA18322" w:rsidR="00EE085A" w:rsidRPr="00BE4446" w:rsidRDefault="00EE085A" w:rsidP="003B3A82">
      <w:pPr>
        <w:pStyle w:val="Akapitzlist1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Zakres wdrożenia</w:t>
      </w:r>
      <w:r w:rsidR="003B3A82" w:rsidRPr="00BE44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B3A82" w:rsidRPr="00BE4446">
        <w:rPr>
          <w:rFonts w:asciiTheme="minorHAnsi" w:hAnsiTheme="minorHAnsi" w:cstheme="minorHAnsi"/>
          <w:sz w:val="24"/>
          <w:szCs w:val="24"/>
        </w:rPr>
        <w:t>FortiAuthenticator</w:t>
      </w:r>
      <w:proofErr w:type="spellEnd"/>
      <w:r w:rsidR="003B3A82" w:rsidRPr="00BE4446">
        <w:rPr>
          <w:rFonts w:asciiTheme="minorHAnsi" w:hAnsiTheme="minorHAnsi" w:cstheme="minorHAnsi"/>
          <w:sz w:val="24"/>
          <w:szCs w:val="24"/>
        </w:rPr>
        <w:t>:</w:t>
      </w:r>
    </w:p>
    <w:p w14:paraId="4B679708" w14:textId="4E3154D2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2.</w:t>
      </w:r>
      <w:r w:rsidR="00EE085A" w:rsidRPr="00BE4446">
        <w:rPr>
          <w:rFonts w:asciiTheme="minorHAnsi" w:hAnsiTheme="minorHAnsi" w:cstheme="minorHAnsi"/>
          <w:sz w:val="24"/>
          <w:szCs w:val="24"/>
        </w:rPr>
        <w:t>1. Uruchomienie maszyny na wskazanym przez Zamawiającego Zasobie wraz z ogólną konfiguracją:</w:t>
      </w:r>
    </w:p>
    <w:p w14:paraId="6019F621" w14:textId="77777777" w:rsidR="00EE085A" w:rsidRPr="00BE4446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a. Adresacja IP</w:t>
      </w:r>
    </w:p>
    <w:p w14:paraId="5F04433A" w14:textId="77777777" w:rsidR="00EE085A" w:rsidRPr="00BE4446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b. DNS</w:t>
      </w:r>
    </w:p>
    <w:p w14:paraId="4193EFD9" w14:textId="77777777" w:rsidR="00EE085A" w:rsidRPr="00BE4446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c. NTP</w:t>
      </w:r>
    </w:p>
    <w:p w14:paraId="63652143" w14:textId="77777777" w:rsidR="00EE085A" w:rsidRPr="00A81B92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d. Routing </w:t>
      </w:r>
    </w:p>
    <w:p w14:paraId="39B9E17B" w14:textId="77777777" w:rsidR="00EE085A" w:rsidRPr="00A81B92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e. </w:t>
      </w:r>
      <w:proofErr w:type="spellStart"/>
      <w:r w:rsidRPr="00A81B92">
        <w:rPr>
          <w:rFonts w:asciiTheme="minorHAnsi" w:hAnsiTheme="minorHAnsi" w:cstheme="minorHAnsi"/>
          <w:sz w:val="24"/>
          <w:szCs w:val="24"/>
          <w:lang w:val="en-US"/>
        </w:rPr>
        <w:t>Licencje</w:t>
      </w:r>
      <w:proofErr w:type="spellEnd"/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2B0BF2DE" w14:textId="77777777" w:rsidR="00EE085A" w:rsidRPr="00A81B92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81B92">
        <w:rPr>
          <w:rFonts w:asciiTheme="minorHAnsi" w:hAnsiTheme="minorHAnsi" w:cstheme="minorHAnsi"/>
          <w:sz w:val="24"/>
          <w:szCs w:val="24"/>
          <w:lang w:val="en-US"/>
        </w:rPr>
        <w:t xml:space="preserve">f. </w:t>
      </w:r>
      <w:proofErr w:type="spellStart"/>
      <w:r w:rsidRPr="00A81B92">
        <w:rPr>
          <w:rFonts w:asciiTheme="minorHAnsi" w:hAnsiTheme="minorHAnsi" w:cstheme="minorHAnsi"/>
          <w:sz w:val="24"/>
          <w:szCs w:val="24"/>
          <w:lang w:val="en-US"/>
        </w:rPr>
        <w:t>Tokeny</w:t>
      </w:r>
      <w:proofErr w:type="spellEnd"/>
    </w:p>
    <w:p w14:paraId="67FBE85B" w14:textId="41EFEAE5" w:rsidR="00AB4E24" w:rsidRPr="00BE4446" w:rsidRDefault="00AB4E24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g. SMTP</w:t>
      </w:r>
    </w:p>
    <w:p w14:paraId="0470F78F" w14:textId="35C71702" w:rsidR="00EE085A" w:rsidRPr="00BE4446" w:rsidRDefault="00EE085A" w:rsidP="00AB4E24">
      <w:pPr>
        <w:pStyle w:val="Akapitzlist1"/>
        <w:spacing w:before="120"/>
        <w:ind w:left="714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2</w:t>
      </w:r>
      <w:r w:rsidR="003B3A82" w:rsidRPr="00BE4446">
        <w:rPr>
          <w:rFonts w:asciiTheme="minorHAnsi" w:hAnsiTheme="minorHAnsi" w:cstheme="minorHAnsi"/>
          <w:sz w:val="24"/>
          <w:szCs w:val="24"/>
        </w:rPr>
        <w:t>.2</w:t>
      </w:r>
      <w:r w:rsidRPr="00BE4446">
        <w:rPr>
          <w:rFonts w:asciiTheme="minorHAnsi" w:hAnsiTheme="minorHAnsi" w:cstheme="minorHAnsi"/>
          <w:sz w:val="24"/>
          <w:szCs w:val="24"/>
        </w:rPr>
        <w:t xml:space="preserve">. Integracja </w:t>
      </w:r>
      <w:proofErr w:type="spellStart"/>
      <w:r w:rsidR="00AB4E24" w:rsidRPr="00BE4446">
        <w:rPr>
          <w:rFonts w:asciiTheme="minorHAnsi" w:hAnsiTheme="minorHAnsi" w:cstheme="minorHAnsi"/>
          <w:sz w:val="24"/>
          <w:szCs w:val="24"/>
        </w:rPr>
        <w:t>FortiAuthenticator</w:t>
      </w:r>
      <w:proofErr w:type="spellEnd"/>
      <w:r w:rsidR="00AB4E24" w:rsidRPr="00BE4446">
        <w:rPr>
          <w:rFonts w:asciiTheme="minorHAnsi" w:hAnsiTheme="minorHAnsi" w:cstheme="minorHAnsi"/>
          <w:sz w:val="24"/>
          <w:szCs w:val="24"/>
        </w:rPr>
        <w:t xml:space="preserve"> </w:t>
      </w:r>
      <w:r w:rsidRPr="00BE4446">
        <w:rPr>
          <w:rFonts w:asciiTheme="minorHAnsi" w:hAnsiTheme="minorHAnsi" w:cstheme="minorHAnsi"/>
          <w:sz w:val="24"/>
          <w:szCs w:val="24"/>
        </w:rPr>
        <w:t xml:space="preserve">z </w:t>
      </w:r>
      <w:r w:rsidR="00AB4E24" w:rsidRPr="00BE4446">
        <w:rPr>
          <w:rFonts w:asciiTheme="minorHAnsi" w:hAnsiTheme="minorHAnsi" w:cstheme="minorHAnsi"/>
          <w:sz w:val="24"/>
          <w:szCs w:val="24"/>
        </w:rPr>
        <w:t xml:space="preserve">posiadanym przez Zamawiającego </w:t>
      </w:r>
      <w:proofErr w:type="gramStart"/>
      <w:r w:rsidR="00AB4E24" w:rsidRPr="00BE4446">
        <w:rPr>
          <w:rFonts w:asciiTheme="minorHAnsi" w:hAnsiTheme="minorHAnsi" w:cstheme="minorHAnsi"/>
          <w:sz w:val="24"/>
          <w:szCs w:val="24"/>
        </w:rPr>
        <w:t xml:space="preserve">systemem </w:t>
      </w:r>
      <w:r w:rsidRPr="00BE4446">
        <w:rPr>
          <w:rFonts w:asciiTheme="minorHAnsi" w:hAnsiTheme="minorHAnsi" w:cstheme="minorHAnsi"/>
          <w:sz w:val="24"/>
          <w:szCs w:val="24"/>
        </w:rPr>
        <w:t xml:space="preserve"> </w:t>
      </w:r>
      <w:r w:rsidR="00AB4E24" w:rsidRPr="00BE4446">
        <w:rPr>
          <w:rFonts w:asciiTheme="minorHAnsi" w:hAnsiTheme="minorHAnsi" w:cstheme="minorHAnsi"/>
          <w:sz w:val="24"/>
          <w:szCs w:val="24"/>
        </w:rPr>
        <w:t>Active</w:t>
      </w:r>
      <w:proofErr w:type="gramEnd"/>
      <w:r w:rsidR="00AB4E24" w:rsidRPr="00BE444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B4E24" w:rsidRPr="00BE4446">
        <w:rPr>
          <w:rFonts w:asciiTheme="minorHAnsi" w:hAnsiTheme="minorHAnsi" w:cstheme="minorHAnsi"/>
          <w:sz w:val="24"/>
          <w:szCs w:val="24"/>
        </w:rPr>
        <w:t xml:space="preserve">Directory </w:t>
      </w:r>
      <w:r w:rsidRPr="00BE4446">
        <w:rPr>
          <w:rFonts w:asciiTheme="minorHAnsi" w:hAnsiTheme="minorHAnsi" w:cstheme="minorHAnsi"/>
          <w:sz w:val="24"/>
          <w:szCs w:val="24"/>
        </w:rPr>
        <w:t>wraz z utworzeniem reguł synchronizacji dla wskazanych grup</w:t>
      </w:r>
      <w:r w:rsidR="008F0CFA">
        <w:rPr>
          <w:rFonts w:asciiTheme="minorHAnsi" w:hAnsiTheme="minorHAnsi" w:cstheme="minorHAnsi"/>
          <w:sz w:val="24"/>
          <w:szCs w:val="24"/>
        </w:rPr>
        <w:t>.</w:t>
      </w:r>
    </w:p>
    <w:p w14:paraId="7CD5D24E" w14:textId="3E5E25EE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2.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3. </w:t>
      </w:r>
      <w:r w:rsidR="00AB4E24" w:rsidRPr="00BE4446">
        <w:rPr>
          <w:rFonts w:asciiTheme="minorHAnsi" w:hAnsiTheme="minorHAnsi" w:cstheme="minorHAnsi"/>
          <w:sz w:val="24"/>
          <w:szCs w:val="24"/>
        </w:rPr>
        <w:t xml:space="preserve">Integracja rozwiązania z posiadanym przez Zamawiającego rozwiązaniem </w:t>
      </w:r>
      <w:proofErr w:type="spellStart"/>
      <w:r w:rsidR="00AB4E24" w:rsidRPr="00BE4446">
        <w:rPr>
          <w:rFonts w:asciiTheme="minorHAnsi" w:hAnsiTheme="minorHAnsi" w:cstheme="minorHAnsi"/>
          <w:sz w:val="24"/>
          <w:szCs w:val="24"/>
        </w:rPr>
        <w:t>FortiGate</w:t>
      </w:r>
      <w:proofErr w:type="spellEnd"/>
      <w:r w:rsidR="008F0CFA">
        <w:rPr>
          <w:rFonts w:asciiTheme="minorHAnsi" w:hAnsiTheme="minorHAnsi" w:cstheme="minorHAnsi"/>
          <w:sz w:val="24"/>
          <w:szCs w:val="24"/>
        </w:rPr>
        <w:t>.</w:t>
      </w:r>
    </w:p>
    <w:p w14:paraId="139F5069" w14:textId="41FCCE9F" w:rsidR="00AB4E24" w:rsidRPr="00BE4446" w:rsidRDefault="003B3A82" w:rsidP="00AB4E24">
      <w:pPr>
        <w:pStyle w:val="Akapitzlist1"/>
        <w:spacing w:before="120"/>
        <w:ind w:left="714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2.</w:t>
      </w:r>
      <w:r w:rsidR="00AB4E24" w:rsidRPr="00BE4446">
        <w:rPr>
          <w:rFonts w:asciiTheme="minorHAnsi" w:hAnsiTheme="minorHAnsi" w:cstheme="minorHAnsi"/>
          <w:sz w:val="24"/>
          <w:szCs w:val="24"/>
        </w:rPr>
        <w:t xml:space="preserve">4. Integracja rozwiązania z posiadanym przez Zamawiającego rozwiązaniem </w:t>
      </w:r>
      <w:proofErr w:type="spellStart"/>
      <w:r w:rsidR="00AB4E24" w:rsidRPr="00BE4446">
        <w:rPr>
          <w:rFonts w:asciiTheme="minorHAnsi" w:hAnsiTheme="minorHAnsi" w:cstheme="minorHAnsi"/>
          <w:sz w:val="24"/>
          <w:szCs w:val="24"/>
        </w:rPr>
        <w:t>FortiMail</w:t>
      </w:r>
      <w:proofErr w:type="spellEnd"/>
      <w:r w:rsidR="008F0CFA">
        <w:rPr>
          <w:rFonts w:asciiTheme="minorHAnsi" w:hAnsiTheme="minorHAnsi" w:cstheme="minorHAnsi"/>
          <w:sz w:val="24"/>
          <w:szCs w:val="24"/>
        </w:rPr>
        <w:t>.</w:t>
      </w:r>
      <w:r w:rsidR="00AB4E24" w:rsidRPr="00BE4446">
        <w:rPr>
          <w:rFonts w:asciiTheme="minorHAnsi" w:hAnsiTheme="minorHAnsi" w:cstheme="minorHAnsi"/>
          <w:sz w:val="24"/>
          <w:szCs w:val="24"/>
        </w:rPr>
        <w:br/>
      </w:r>
      <w:r w:rsidRPr="00BE4446">
        <w:rPr>
          <w:rFonts w:asciiTheme="minorHAnsi" w:hAnsiTheme="minorHAnsi" w:cstheme="minorHAnsi"/>
          <w:sz w:val="24"/>
          <w:szCs w:val="24"/>
        </w:rPr>
        <w:t>2.</w:t>
      </w:r>
      <w:r w:rsidR="00AB4E24" w:rsidRPr="00BE4446">
        <w:rPr>
          <w:rFonts w:asciiTheme="minorHAnsi" w:hAnsiTheme="minorHAnsi" w:cstheme="minorHAnsi"/>
          <w:sz w:val="24"/>
          <w:szCs w:val="24"/>
        </w:rPr>
        <w:t xml:space="preserve">5. Integracja rozwiązania z posiadanym przez Zamawiającego rozwiązaniem </w:t>
      </w:r>
      <w:proofErr w:type="spellStart"/>
      <w:r w:rsidR="00AB4E24" w:rsidRPr="00BE4446">
        <w:rPr>
          <w:rFonts w:asciiTheme="minorHAnsi" w:hAnsiTheme="minorHAnsi" w:cstheme="minorHAnsi"/>
          <w:sz w:val="24"/>
          <w:szCs w:val="24"/>
        </w:rPr>
        <w:t>FortiAnalyzer</w:t>
      </w:r>
      <w:proofErr w:type="spellEnd"/>
      <w:r w:rsidR="008F0CFA">
        <w:rPr>
          <w:rFonts w:asciiTheme="minorHAnsi" w:hAnsiTheme="minorHAnsi" w:cstheme="minorHAnsi"/>
          <w:sz w:val="24"/>
          <w:szCs w:val="24"/>
        </w:rPr>
        <w:t>.</w:t>
      </w:r>
    </w:p>
    <w:p w14:paraId="31F204BB" w14:textId="705D6958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2.</w:t>
      </w:r>
      <w:r w:rsidR="00AB4E24" w:rsidRPr="00BE4446">
        <w:rPr>
          <w:rFonts w:asciiTheme="minorHAnsi" w:hAnsiTheme="minorHAnsi" w:cstheme="minorHAnsi"/>
          <w:sz w:val="24"/>
          <w:szCs w:val="24"/>
        </w:rPr>
        <w:t>6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. </w:t>
      </w:r>
      <w:r w:rsidR="00AB4E24" w:rsidRPr="00BE4446">
        <w:rPr>
          <w:rFonts w:asciiTheme="minorHAnsi" w:hAnsiTheme="minorHAnsi" w:cstheme="minorHAnsi"/>
          <w:sz w:val="24"/>
          <w:szCs w:val="24"/>
        </w:rPr>
        <w:t xml:space="preserve">Przygotowanie dokumentacji projektowej opisującej wdrożone rozwiązanie. </w:t>
      </w:r>
    </w:p>
    <w:p w14:paraId="2CAC404B" w14:textId="77777777" w:rsidR="00EE085A" w:rsidRPr="00BE4446" w:rsidRDefault="00EE085A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14:paraId="672B4639" w14:textId="03EBB5A0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3. Zakres wdrożenia VPN/ZTNA</w:t>
      </w:r>
      <w:r w:rsidR="00EE085A" w:rsidRPr="00BE4446">
        <w:rPr>
          <w:rFonts w:asciiTheme="minorHAnsi" w:hAnsiTheme="minorHAnsi" w:cstheme="minorHAnsi"/>
          <w:sz w:val="24"/>
          <w:szCs w:val="24"/>
        </w:rPr>
        <w:t>:</w:t>
      </w:r>
    </w:p>
    <w:p w14:paraId="0231F5C4" w14:textId="1D07E917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3.</w:t>
      </w:r>
      <w:r w:rsidR="00EE085A" w:rsidRPr="00BE4446">
        <w:rPr>
          <w:rFonts w:asciiTheme="minorHAnsi" w:hAnsiTheme="minorHAnsi" w:cstheme="minorHAnsi"/>
          <w:sz w:val="24"/>
          <w:szCs w:val="24"/>
        </w:rPr>
        <w:t>1. Uruchomienie maszyny na wskazanym przez Zamawiającego Zasobie wraz z ogólną konfiguracją:</w:t>
      </w:r>
    </w:p>
    <w:p w14:paraId="51AE19BF" w14:textId="77777777" w:rsidR="00EE085A" w:rsidRPr="00BE4446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a. Adresacja IP</w:t>
      </w:r>
    </w:p>
    <w:p w14:paraId="1F1EA169" w14:textId="77777777" w:rsidR="00EE085A" w:rsidRPr="00BE4446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lastRenderedPageBreak/>
        <w:t>b. DNS</w:t>
      </w:r>
    </w:p>
    <w:p w14:paraId="75230EA3" w14:textId="77777777" w:rsidR="00EE085A" w:rsidRPr="00BE4446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c. NTP</w:t>
      </w:r>
    </w:p>
    <w:p w14:paraId="5CF566B8" w14:textId="77777777" w:rsidR="00EE085A" w:rsidRPr="00BE4446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d. Routing</w:t>
      </w:r>
    </w:p>
    <w:p w14:paraId="4D728313" w14:textId="77777777" w:rsidR="00EE085A" w:rsidRPr="00BE4446" w:rsidRDefault="00EE085A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 xml:space="preserve">e. Licencje </w:t>
      </w:r>
    </w:p>
    <w:p w14:paraId="3D1B4EC3" w14:textId="2280454C" w:rsidR="00EE085A" w:rsidRPr="00BE4446" w:rsidRDefault="00C95E70" w:rsidP="00C95E70">
      <w:pPr>
        <w:pStyle w:val="Akapitzlist1"/>
        <w:spacing w:before="120"/>
        <w:ind w:left="999" w:firstLine="702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f. k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onfiguracja </w:t>
      </w:r>
      <w:r w:rsidR="008F0CFA">
        <w:rPr>
          <w:rFonts w:asciiTheme="minorHAnsi" w:hAnsiTheme="minorHAnsi" w:cstheme="minorHAnsi"/>
          <w:sz w:val="24"/>
          <w:szCs w:val="24"/>
        </w:rPr>
        <w:t>p</w:t>
      </w:r>
      <w:r w:rsidR="00EE085A" w:rsidRPr="00BE4446">
        <w:rPr>
          <w:rFonts w:asciiTheme="minorHAnsi" w:hAnsiTheme="minorHAnsi" w:cstheme="minorHAnsi"/>
          <w:sz w:val="24"/>
          <w:szCs w:val="24"/>
        </w:rPr>
        <w:t>olityk:</w:t>
      </w:r>
    </w:p>
    <w:p w14:paraId="65E519E5" w14:textId="40BEA03D" w:rsidR="00EE085A" w:rsidRPr="00BE4446" w:rsidRDefault="00C95E70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g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. ZTNA – (przy ZTNA integracja do 5 hostów) </w:t>
      </w:r>
    </w:p>
    <w:p w14:paraId="211F528A" w14:textId="258FCE6F" w:rsidR="00EE085A" w:rsidRPr="00BE4446" w:rsidRDefault="00C95E70" w:rsidP="00EE085A">
      <w:pPr>
        <w:pStyle w:val="Akapitzlist1"/>
        <w:spacing w:before="120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h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. Opcjonalnie na życzenie klienta uruchomienie skanera podatności </w:t>
      </w:r>
    </w:p>
    <w:p w14:paraId="49AE44A2" w14:textId="321914CA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3.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3. Integracja </w:t>
      </w:r>
      <w:r w:rsidRPr="00BE4446">
        <w:rPr>
          <w:rFonts w:asciiTheme="minorHAnsi" w:hAnsiTheme="minorHAnsi" w:cstheme="minorHAnsi"/>
          <w:sz w:val="24"/>
          <w:szCs w:val="24"/>
        </w:rPr>
        <w:t xml:space="preserve">VPN/ZTNA 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EE085A" w:rsidRPr="00BE4446">
        <w:rPr>
          <w:rFonts w:asciiTheme="minorHAnsi" w:hAnsiTheme="minorHAnsi" w:cstheme="minorHAnsi"/>
          <w:sz w:val="24"/>
          <w:szCs w:val="24"/>
        </w:rPr>
        <w:t>F</w:t>
      </w:r>
      <w:r w:rsidRPr="00BE4446">
        <w:rPr>
          <w:rFonts w:asciiTheme="minorHAnsi" w:hAnsiTheme="minorHAnsi" w:cstheme="minorHAnsi"/>
          <w:sz w:val="24"/>
          <w:szCs w:val="24"/>
        </w:rPr>
        <w:t>ortiGate</w:t>
      </w:r>
      <w:proofErr w:type="spellEnd"/>
    </w:p>
    <w:p w14:paraId="3D8BE626" w14:textId="262D2F1D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3.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4. Integracja z </w:t>
      </w:r>
      <w:r w:rsidRPr="00BE4446">
        <w:rPr>
          <w:rFonts w:asciiTheme="minorHAnsi" w:hAnsiTheme="minorHAnsi" w:cstheme="minorHAnsi"/>
          <w:sz w:val="24"/>
          <w:szCs w:val="24"/>
        </w:rPr>
        <w:t>Active Directory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091DD7" w14:textId="5983FB32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3.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5. Instalacja agenta na hostach (do 5 klientów) </w:t>
      </w:r>
    </w:p>
    <w:p w14:paraId="67CA995E" w14:textId="75FFA80F" w:rsidR="00EE085A" w:rsidRPr="00BE4446" w:rsidRDefault="003B3A82" w:rsidP="00EE085A">
      <w:pPr>
        <w:pStyle w:val="Akapitzlist1"/>
        <w:spacing w:before="120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3.</w:t>
      </w:r>
      <w:r w:rsidR="00EE085A" w:rsidRPr="00BE4446">
        <w:rPr>
          <w:rFonts w:asciiTheme="minorHAnsi" w:hAnsiTheme="minorHAnsi" w:cstheme="minorHAnsi"/>
          <w:sz w:val="24"/>
          <w:szCs w:val="24"/>
        </w:rPr>
        <w:t>6. Testy połączeniowe w obrębie ZTNA/VPN</w:t>
      </w:r>
    </w:p>
    <w:p w14:paraId="0305910C" w14:textId="77777777" w:rsidR="003B3A82" w:rsidRPr="00BE4446" w:rsidRDefault="003B3A82" w:rsidP="00EE085A">
      <w:pPr>
        <w:pStyle w:val="Akapitzlist1"/>
        <w:ind w:left="1410" w:hanging="690"/>
        <w:jc w:val="both"/>
        <w:rPr>
          <w:rFonts w:asciiTheme="minorHAnsi" w:hAnsiTheme="minorHAnsi" w:cstheme="minorHAnsi"/>
          <w:sz w:val="24"/>
          <w:szCs w:val="24"/>
        </w:rPr>
      </w:pPr>
    </w:p>
    <w:p w14:paraId="31142F2E" w14:textId="1E737179" w:rsidR="00EE085A" w:rsidRPr="00BE4446" w:rsidRDefault="003B3A82" w:rsidP="00D22A1F">
      <w:pPr>
        <w:pStyle w:val="Akapitzlist1"/>
        <w:ind w:left="1410" w:hanging="690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4</w:t>
      </w:r>
      <w:r w:rsidR="00EE085A" w:rsidRPr="00BE4446">
        <w:rPr>
          <w:rFonts w:asciiTheme="minorHAnsi" w:hAnsiTheme="minorHAnsi" w:cstheme="minorHAnsi"/>
          <w:sz w:val="24"/>
          <w:szCs w:val="24"/>
        </w:rPr>
        <w:t>.</w:t>
      </w:r>
      <w:r w:rsidR="00EE085A" w:rsidRPr="00BE4446">
        <w:rPr>
          <w:rFonts w:asciiTheme="minorHAnsi" w:hAnsiTheme="minorHAnsi" w:cstheme="minorHAnsi"/>
          <w:sz w:val="24"/>
          <w:szCs w:val="24"/>
        </w:rPr>
        <w:tab/>
        <w:t>Wdrożenie</w:t>
      </w:r>
      <w:r w:rsidR="00EE085A" w:rsidRPr="00BE4446">
        <w:rPr>
          <w:rFonts w:asciiTheme="minorHAnsi" w:hAnsiTheme="minorHAnsi" w:cstheme="minorHAnsi"/>
          <w:sz w:val="24"/>
          <w:szCs w:val="24"/>
        </w:rPr>
        <w:br/>
      </w:r>
      <w:r w:rsidR="00EE085A" w:rsidRPr="00BE4446">
        <w:rPr>
          <w:rFonts w:asciiTheme="minorHAnsi" w:hAnsiTheme="minorHAnsi" w:cstheme="minorHAnsi"/>
          <w:sz w:val="24"/>
          <w:szCs w:val="24"/>
        </w:rPr>
        <w:tab/>
      </w:r>
      <w:r w:rsidRPr="00BE4446">
        <w:rPr>
          <w:rFonts w:asciiTheme="minorHAnsi" w:hAnsiTheme="minorHAnsi" w:cstheme="minorHAnsi"/>
          <w:sz w:val="24"/>
          <w:szCs w:val="24"/>
        </w:rPr>
        <w:t>4.1.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 </w:t>
      </w:r>
      <w:r w:rsidR="008F0CFA">
        <w:rPr>
          <w:rFonts w:asciiTheme="minorHAnsi" w:hAnsiTheme="minorHAnsi" w:cstheme="minorHAnsi"/>
          <w:sz w:val="24"/>
          <w:szCs w:val="24"/>
        </w:rPr>
        <w:t>W</w:t>
      </w:r>
      <w:r w:rsidR="00EE085A" w:rsidRPr="00BE4446">
        <w:rPr>
          <w:rFonts w:asciiTheme="minorHAnsi" w:hAnsiTheme="minorHAnsi" w:cstheme="minorHAnsi"/>
          <w:sz w:val="24"/>
          <w:szCs w:val="24"/>
        </w:rPr>
        <w:t>drożenie powinno odbywać się przy udziale pracownika NIO-PIB</w:t>
      </w:r>
      <w:r w:rsidR="008F0CFA">
        <w:rPr>
          <w:rFonts w:asciiTheme="minorHAnsi" w:hAnsiTheme="minorHAnsi" w:cstheme="minorHAnsi"/>
          <w:sz w:val="24"/>
          <w:szCs w:val="24"/>
        </w:rPr>
        <w:t>.</w:t>
      </w:r>
      <w:r w:rsidR="00EE085A" w:rsidRPr="00BE4446">
        <w:rPr>
          <w:rFonts w:asciiTheme="minorHAnsi" w:hAnsiTheme="minorHAnsi" w:cstheme="minorHAnsi"/>
          <w:sz w:val="24"/>
          <w:szCs w:val="24"/>
        </w:rPr>
        <w:br/>
      </w:r>
      <w:r w:rsidR="00EE085A" w:rsidRPr="00BE4446">
        <w:rPr>
          <w:rFonts w:asciiTheme="minorHAnsi" w:hAnsiTheme="minorHAnsi" w:cstheme="minorHAnsi"/>
          <w:sz w:val="24"/>
          <w:szCs w:val="24"/>
        </w:rPr>
        <w:tab/>
      </w:r>
      <w:r w:rsidRPr="00BE4446">
        <w:rPr>
          <w:rFonts w:asciiTheme="minorHAnsi" w:hAnsiTheme="minorHAnsi" w:cstheme="minorHAnsi"/>
          <w:sz w:val="24"/>
          <w:szCs w:val="24"/>
        </w:rPr>
        <w:t>4.2.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 </w:t>
      </w:r>
      <w:r w:rsidR="008F0CFA">
        <w:rPr>
          <w:rFonts w:asciiTheme="minorHAnsi" w:hAnsiTheme="minorHAnsi" w:cstheme="minorHAnsi"/>
          <w:sz w:val="24"/>
          <w:szCs w:val="24"/>
        </w:rPr>
        <w:t>W</w:t>
      </w:r>
      <w:r w:rsidR="00EE085A" w:rsidRPr="00BE4446">
        <w:rPr>
          <w:rFonts w:asciiTheme="minorHAnsi" w:hAnsiTheme="minorHAnsi" w:cstheme="minorHAnsi"/>
          <w:sz w:val="24"/>
          <w:szCs w:val="24"/>
        </w:rPr>
        <w:t>drożenie powinno być zakończone szkoleniem stanowiskowym dla pracownika/ów odpowiedzialnego za administracje usługą</w:t>
      </w:r>
      <w:r w:rsidR="008F0CFA">
        <w:rPr>
          <w:rFonts w:asciiTheme="minorHAnsi" w:hAnsiTheme="minorHAnsi" w:cstheme="minorHAnsi"/>
          <w:sz w:val="24"/>
          <w:szCs w:val="24"/>
        </w:rPr>
        <w:t>.</w:t>
      </w:r>
      <w:r w:rsidRPr="00BE4446">
        <w:rPr>
          <w:rFonts w:asciiTheme="minorHAnsi" w:hAnsiTheme="minorHAnsi" w:cstheme="minorHAnsi"/>
          <w:sz w:val="24"/>
          <w:szCs w:val="24"/>
        </w:rPr>
        <w:br/>
        <w:t xml:space="preserve">4.3. Po zakończeniu wdrożenia powinna zostać dostarczona dokumentacja projektowa </w:t>
      </w:r>
      <w:r w:rsidR="001D57CD" w:rsidRPr="00BE4446">
        <w:rPr>
          <w:rFonts w:asciiTheme="minorHAnsi" w:hAnsiTheme="minorHAnsi" w:cstheme="minorHAnsi"/>
          <w:sz w:val="24"/>
          <w:szCs w:val="24"/>
        </w:rPr>
        <w:t xml:space="preserve">opisująca wdrożone systemy, </w:t>
      </w:r>
      <w:proofErr w:type="gramStart"/>
      <w:r w:rsidR="001D57CD" w:rsidRPr="00BE4446">
        <w:rPr>
          <w:rFonts w:asciiTheme="minorHAnsi" w:hAnsiTheme="minorHAnsi" w:cstheme="minorHAnsi"/>
          <w:sz w:val="24"/>
          <w:szCs w:val="24"/>
        </w:rPr>
        <w:t>a  w</w:t>
      </w:r>
      <w:proofErr w:type="gramEnd"/>
      <w:r w:rsidR="001D57CD" w:rsidRPr="00BE4446">
        <w:rPr>
          <w:rFonts w:asciiTheme="minorHAnsi" w:hAnsiTheme="minorHAnsi" w:cstheme="minorHAnsi"/>
          <w:sz w:val="24"/>
          <w:szCs w:val="24"/>
        </w:rPr>
        <w:t xml:space="preserve"> szczególności kluczowe dla ich działania opcje konfiguracyjne. </w:t>
      </w:r>
    </w:p>
    <w:p w14:paraId="6E62BE11" w14:textId="77777777" w:rsidR="00EE085A" w:rsidRPr="00BE4446" w:rsidRDefault="00EE085A" w:rsidP="00EE085A">
      <w:pPr>
        <w:pStyle w:val="Akapitzlist1"/>
        <w:jc w:val="both"/>
        <w:rPr>
          <w:rFonts w:asciiTheme="minorHAnsi" w:hAnsiTheme="minorHAnsi" w:cstheme="minorHAnsi"/>
          <w:sz w:val="24"/>
          <w:szCs w:val="24"/>
        </w:rPr>
      </w:pPr>
    </w:p>
    <w:p w14:paraId="5D228185" w14:textId="5B26A5B3" w:rsidR="00EE085A" w:rsidRPr="00BE4446" w:rsidRDefault="001D57CD" w:rsidP="00EE085A">
      <w:pPr>
        <w:pStyle w:val="Akapitzlist1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5</w:t>
      </w:r>
      <w:r w:rsidR="00EE085A" w:rsidRPr="00BE4446">
        <w:rPr>
          <w:rFonts w:asciiTheme="minorHAnsi" w:hAnsiTheme="minorHAnsi" w:cstheme="minorHAnsi"/>
          <w:sz w:val="24"/>
          <w:szCs w:val="24"/>
        </w:rPr>
        <w:t>.</w:t>
      </w:r>
      <w:r w:rsidR="00EE085A" w:rsidRPr="00BE4446">
        <w:rPr>
          <w:rFonts w:asciiTheme="minorHAnsi" w:hAnsiTheme="minorHAnsi" w:cstheme="minorHAnsi"/>
          <w:sz w:val="24"/>
          <w:szCs w:val="24"/>
        </w:rPr>
        <w:tab/>
        <w:t>Wymagania dotyczące Usługi Asysty Technicznej</w:t>
      </w:r>
    </w:p>
    <w:p w14:paraId="0FCFA229" w14:textId="12D1C219" w:rsidR="00EE085A" w:rsidRPr="00BE4446" w:rsidRDefault="001D57CD" w:rsidP="00EE085A">
      <w:pPr>
        <w:pStyle w:val="Akapitzlist1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5.</w:t>
      </w:r>
      <w:r w:rsidR="00EE085A" w:rsidRPr="00BE4446">
        <w:rPr>
          <w:rFonts w:asciiTheme="minorHAnsi" w:hAnsiTheme="minorHAnsi" w:cstheme="minorHAnsi"/>
          <w:sz w:val="24"/>
          <w:szCs w:val="24"/>
        </w:rPr>
        <w:t>1. W ramach świadczenia Usługi Asysty Technicznej wymagana jest:</w:t>
      </w:r>
    </w:p>
    <w:p w14:paraId="2B8CC661" w14:textId="77777777" w:rsidR="00EE085A" w:rsidRPr="00BE4446" w:rsidRDefault="00EE085A" w:rsidP="00EE085A">
      <w:pPr>
        <w:pStyle w:val="Akapitzlist1"/>
        <w:ind w:left="1985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a. Aktualizacja Oprogramowania.</w:t>
      </w:r>
    </w:p>
    <w:p w14:paraId="52A335A7" w14:textId="77777777" w:rsidR="00EE085A" w:rsidRPr="00BE4446" w:rsidRDefault="00EE085A" w:rsidP="00EE085A">
      <w:pPr>
        <w:pStyle w:val="Akapitzlist1"/>
        <w:ind w:left="1985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b. Dostęp do nowych wersji oprogramowania oraz poprawek.</w:t>
      </w:r>
    </w:p>
    <w:p w14:paraId="5A4E2D45" w14:textId="77777777" w:rsidR="00EE085A" w:rsidRPr="00BE4446" w:rsidRDefault="00EE085A" w:rsidP="00EE085A">
      <w:pPr>
        <w:pStyle w:val="Akapitzlist1"/>
        <w:ind w:left="1985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c. Dostęp do nowych sygnatur bezpieczeństwa.</w:t>
      </w:r>
    </w:p>
    <w:p w14:paraId="042B9599" w14:textId="77777777" w:rsidR="00EE085A" w:rsidRPr="00BE4446" w:rsidRDefault="00EE085A" w:rsidP="00EE085A">
      <w:pPr>
        <w:pStyle w:val="Akapitzlist1"/>
        <w:ind w:left="1985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 xml:space="preserve">d. Wsparcie w rozwiązywaniu problemów z dostarczonym </w:t>
      </w:r>
    </w:p>
    <w:p w14:paraId="1716C6C8" w14:textId="77777777" w:rsidR="00EE085A" w:rsidRPr="00BE4446" w:rsidRDefault="00EE085A" w:rsidP="00EE085A">
      <w:pPr>
        <w:pStyle w:val="Akapitzlist1"/>
        <w:ind w:left="1985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oprogramowaniem.</w:t>
      </w:r>
    </w:p>
    <w:p w14:paraId="5FD4A2F9" w14:textId="77777777" w:rsidR="00EE085A" w:rsidRPr="00BE4446" w:rsidRDefault="00EE085A" w:rsidP="00EE085A">
      <w:pPr>
        <w:pStyle w:val="Akapitzlist1"/>
        <w:ind w:left="1985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e. Dostęp do bazy wiedzy producenta.</w:t>
      </w:r>
    </w:p>
    <w:p w14:paraId="7B7D0CC2" w14:textId="40498EC3" w:rsidR="00EE085A" w:rsidRPr="00BE4446" w:rsidRDefault="001D57CD" w:rsidP="00EE085A">
      <w:pPr>
        <w:pStyle w:val="Akapitzlist1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5.</w:t>
      </w:r>
      <w:r w:rsidR="00EE085A" w:rsidRPr="00BE4446">
        <w:rPr>
          <w:rFonts w:asciiTheme="minorHAnsi" w:hAnsiTheme="minorHAnsi" w:cstheme="minorHAnsi"/>
          <w:sz w:val="24"/>
          <w:szCs w:val="24"/>
        </w:rPr>
        <w:t xml:space="preserve">2. W ramach realizacji usług, Wykonawca zobowiązany będzie do: </w:t>
      </w:r>
    </w:p>
    <w:p w14:paraId="075F7AAC" w14:textId="77777777" w:rsidR="00EE085A" w:rsidRPr="00BE4446" w:rsidRDefault="00EE085A" w:rsidP="001D57CD">
      <w:pPr>
        <w:pStyle w:val="Akapitzlist1"/>
        <w:ind w:left="1985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a. Doradztwa architektonicznego w zakresie zgodności sposobu wykorzystywania oprogramowania z najlepszymi praktykami rekomendowanymi przez dostawcę oraz zgodności z warunkami Umowy.</w:t>
      </w:r>
    </w:p>
    <w:p w14:paraId="74F1C643" w14:textId="77777777" w:rsidR="00EE085A" w:rsidRPr="00BE4446" w:rsidRDefault="00EE085A" w:rsidP="001D57CD">
      <w:pPr>
        <w:pStyle w:val="Akapitzlist1"/>
        <w:ind w:left="1985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b. Informowaniu Zamawiającego o przyczynach i sposobach rozwiązywania problemów związanych z nieprawidłowym działaniem Systemu.</w:t>
      </w:r>
    </w:p>
    <w:p w14:paraId="7A4FF7DD" w14:textId="710B3462" w:rsidR="00EE085A" w:rsidRPr="00BE4446" w:rsidRDefault="00EE085A" w:rsidP="001D57CD">
      <w:pPr>
        <w:pStyle w:val="Akapitzlist1"/>
        <w:ind w:left="1985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c.</w:t>
      </w:r>
      <w:r w:rsidR="001D57CD" w:rsidRPr="00BE4446">
        <w:rPr>
          <w:rFonts w:asciiTheme="minorHAnsi" w:hAnsiTheme="minorHAnsi" w:cstheme="minorHAnsi"/>
          <w:sz w:val="24"/>
          <w:szCs w:val="24"/>
        </w:rPr>
        <w:t xml:space="preserve"> </w:t>
      </w:r>
      <w:r w:rsidRPr="00BE4446">
        <w:rPr>
          <w:rFonts w:asciiTheme="minorHAnsi" w:hAnsiTheme="minorHAnsi" w:cstheme="minorHAnsi"/>
          <w:sz w:val="24"/>
          <w:szCs w:val="24"/>
        </w:rPr>
        <w:t>Doradztwie technicznym, przekazywaniu na bieżąco informacji o nowych funkcjonalnościach możliwych do zaimplementowania w oprogramowaniu.</w:t>
      </w:r>
    </w:p>
    <w:p w14:paraId="68E4DF7B" w14:textId="5EE64B50" w:rsidR="00EE085A" w:rsidRPr="00BE4446" w:rsidRDefault="00EE085A" w:rsidP="001D57CD">
      <w:pPr>
        <w:pStyle w:val="Akapitzlist1"/>
        <w:ind w:left="1985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d.</w:t>
      </w:r>
      <w:r w:rsidR="001D57CD" w:rsidRPr="00BE4446">
        <w:rPr>
          <w:rFonts w:asciiTheme="minorHAnsi" w:hAnsiTheme="minorHAnsi" w:cstheme="minorHAnsi"/>
          <w:sz w:val="24"/>
          <w:szCs w:val="24"/>
        </w:rPr>
        <w:t xml:space="preserve"> </w:t>
      </w:r>
      <w:r w:rsidRPr="00BE4446">
        <w:rPr>
          <w:rFonts w:asciiTheme="minorHAnsi" w:hAnsiTheme="minorHAnsi" w:cstheme="minorHAnsi"/>
          <w:sz w:val="24"/>
          <w:szCs w:val="24"/>
        </w:rPr>
        <w:t xml:space="preserve">Założeniu zgłoszenia serwisowego w serwisie pomocy technicznej producenta, w przypadku wad i błędów oprogramowania, przekazanie </w:t>
      </w:r>
      <w:r w:rsidRPr="00BE4446">
        <w:rPr>
          <w:rFonts w:asciiTheme="minorHAnsi" w:hAnsiTheme="minorHAnsi" w:cstheme="minorHAnsi"/>
          <w:sz w:val="24"/>
          <w:szCs w:val="24"/>
        </w:rPr>
        <w:lastRenderedPageBreak/>
        <w:t>zgłoszenia serwisowego do producenta oprogramowania oraz prowadzenie zgłoszenia w imieniu Zamawiającego.</w:t>
      </w:r>
    </w:p>
    <w:p w14:paraId="2F5E57D0" w14:textId="20F52769" w:rsidR="00EE085A" w:rsidRPr="00BE4446" w:rsidRDefault="00EE085A" w:rsidP="001D57CD">
      <w:pPr>
        <w:pStyle w:val="Akapitzlist1"/>
        <w:ind w:left="1985"/>
        <w:rPr>
          <w:rFonts w:asciiTheme="minorHAnsi" w:hAnsiTheme="minorHAnsi" w:cstheme="minorHAnsi"/>
          <w:sz w:val="24"/>
          <w:szCs w:val="24"/>
        </w:rPr>
      </w:pPr>
      <w:r w:rsidRPr="00BE4446">
        <w:rPr>
          <w:rFonts w:asciiTheme="minorHAnsi" w:hAnsiTheme="minorHAnsi" w:cstheme="minorHAnsi"/>
          <w:sz w:val="24"/>
          <w:szCs w:val="24"/>
        </w:rPr>
        <w:t>e.</w:t>
      </w:r>
      <w:r w:rsidR="001D57CD" w:rsidRPr="00BE4446">
        <w:rPr>
          <w:rFonts w:asciiTheme="minorHAnsi" w:hAnsiTheme="minorHAnsi" w:cstheme="minorHAnsi"/>
          <w:sz w:val="24"/>
          <w:szCs w:val="24"/>
        </w:rPr>
        <w:t xml:space="preserve"> </w:t>
      </w:r>
      <w:r w:rsidRPr="00BE4446">
        <w:rPr>
          <w:rFonts w:asciiTheme="minorHAnsi" w:hAnsiTheme="minorHAnsi" w:cstheme="minorHAnsi"/>
          <w:sz w:val="24"/>
          <w:szCs w:val="24"/>
        </w:rPr>
        <w:t>Wsparciu w konfiguracji i optymalizacji Systemu.</w:t>
      </w:r>
    </w:p>
    <w:p w14:paraId="376FEE04" w14:textId="77777777" w:rsidR="001D57CD" w:rsidRPr="00BE4446" w:rsidRDefault="001D57CD" w:rsidP="001D57CD">
      <w:pPr>
        <w:pStyle w:val="Akapitzlist1"/>
        <w:ind w:left="1985"/>
        <w:rPr>
          <w:rFonts w:asciiTheme="minorHAnsi" w:hAnsiTheme="minorHAnsi" w:cstheme="minorHAnsi"/>
          <w:sz w:val="24"/>
          <w:szCs w:val="24"/>
        </w:rPr>
      </w:pPr>
    </w:p>
    <w:p w14:paraId="78EED663" w14:textId="428BCF28" w:rsidR="00CA0D77" w:rsidRPr="00BE4446" w:rsidRDefault="001D57CD" w:rsidP="001D57CD">
      <w:pPr>
        <w:rPr>
          <w:rFonts w:cstheme="minorHAnsi"/>
          <w:sz w:val="24"/>
          <w:szCs w:val="24"/>
        </w:rPr>
      </w:pPr>
      <w:r w:rsidRPr="00BE4446">
        <w:rPr>
          <w:rFonts w:cstheme="minorHAnsi"/>
          <w:sz w:val="24"/>
          <w:szCs w:val="24"/>
        </w:rPr>
        <w:t>6. Zamawiający dopuszcza zaoferowanie rozwiązań równoważnych. W przypadku zaoferowania produktu równoważnego względem wyspecyfikowanego przez Zamawiającego w OPZ, Wykonawca musi na swoją odpowiedzialność i swój koszt udowodnić, że zaoferowane produkty spełniają wszystkie wymagania i warunki określone w OPZ, a w szczególności zakresu kompatybilności i współdziałania zaoferowanych produktów równoważnych ze sprzętem i oprogramowaniem funkcjonującym u Zamawiającego</w:t>
      </w:r>
      <w:r w:rsidR="00CA0D77" w:rsidRPr="00BE4446">
        <w:rPr>
          <w:rFonts w:cstheme="minorHAnsi"/>
          <w:sz w:val="24"/>
          <w:szCs w:val="24"/>
        </w:rPr>
        <w:t xml:space="preserve"> </w:t>
      </w:r>
      <w:r w:rsidR="00100064" w:rsidRPr="00BE4446">
        <w:rPr>
          <w:rFonts w:cstheme="minorHAnsi"/>
          <w:sz w:val="24"/>
          <w:szCs w:val="24"/>
        </w:rPr>
        <w:t>(</w:t>
      </w:r>
      <w:proofErr w:type="spellStart"/>
      <w:r w:rsidR="00CA0D77" w:rsidRPr="00BE4446">
        <w:rPr>
          <w:rFonts w:cstheme="minorHAnsi"/>
          <w:sz w:val="24"/>
          <w:szCs w:val="24"/>
        </w:rPr>
        <w:t>Fortigate</w:t>
      </w:r>
      <w:proofErr w:type="spellEnd"/>
      <w:r w:rsidR="00CA0D77" w:rsidRPr="00BE4446">
        <w:rPr>
          <w:rFonts w:cstheme="minorHAnsi"/>
          <w:sz w:val="24"/>
          <w:szCs w:val="24"/>
        </w:rPr>
        <w:t xml:space="preserve"> 600E oraz </w:t>
      </w:r>
      <w:proofErr w:type="spellStart"/>
      <w:r w:rsidR="00CA0D77" w:rsidRPr="00BE4446">
        <w:rPr>
          <w:rFonts w:cstheme="minorHAnsi"/>
          <w:sz w:val="24"/>
          <w:szCs w:val="24"/>
        </w:rPr>
        <w:t>Fortimail</w:t>
      </w:r>
      <w:proofErr w:type="spellEnd"/>
      <w:r w:rsidR="00CA0D77" w:rsidRPr="00BE4446">
        <w:rPr>
          <w:rFonts w:cstheme="minorHAnsi"/>
          <w:sz w:val="24"/>
          <w:szCs w:val="24"/>
        </w:rPr>
        <w:t xml:space="preserve"> FEVM01TM23000001</w:t>
      </w:r>
      <w:r w:rsidR="008F0CFA">
        <w:rPr>
          <w:rFonts w:cstheme="minorHAnsi"/>
          <w:sz w:val="24"/>
          <w:szCs w:val="24"/>
        </w:rPr>
        <w:t xml:space="preserve">, </w:t>
      </w:r>
      <w:proofErr w:type="spellStart"/>
      <w:r w:rsidR="008F0CFA">
        <w:rPr>
          <w:rFonts w:cstheme="minorHAnsi"/>
          <w:sz w:val="24"/>
          <w:szCs w:val="24"/>
        </w:rPr>
        <w:t>FortianAlyzer</w:t>
      </w:r>
      <w:proofErr w:type="spellEnd"/>
      <w:r w:rsidR="00100064" w:rsidRPr="00BE4446">
        <w:rPr>
          <w:rFonts w:cstheme="minorHAnsi"/>
          <w:sz w:val="24"/>
          <w:szCs w:val="24"/>
        </w:rPr>
        <w:t xml:space="preserve">). </w:t>
      </w:r>
      <w:r w:rsidR="00BE4446" w:rsidRPr="00BE4446">
        <w:rPr>
          <w:rFonts w:cstheme="minorHAnsi"/>
          <w:sz w:val="24"/>
          <w:szCs w:val="24"/>
        </w:rPr>
        <w:t>W przypadku dostarczenia oprogramowania równoważnego Wykonawca wdroży rozwiązanie na swój koszt oraz przeszkoli z zakresu zaawansowanej administracji wyznaczonych pracowników Zamawiającego</w:t>
      </w:r>
      <w:r w:rsidR="008F0CFA">
        <w:rPr>
          <w:rFonts w:cstheme="minorHAnsi"/>
          <w:sz w:val="24"/>
          <w:szCs w:val="24"/>
        </w:rPr>
        <w:t xml:space="preserve"> </w:t>
      </w:r>
      <w:r w:rsidR="00BE4446" w:rsidRPr="00BE4446">
        <w:rPr>
          <w:rFonts w:cstheme="minorHAnsi"/>
          <w:sz w:val="24"/>
          <w:szCs w:val="24"/>
        </w:rPr>
        <w:t>w terminie do 10 dni kalendarzowych od dostarczenia rozwiązania.</w:t>
      </w:r>
    </w:p>
    <w:p w14:paraId="373C712A" w14:textId="1F9AFC36" w:rsidR="00BE4446" w:rsidRPr="00BE4446" w:rsidRDefault="00BE4446" w:rsidP="001D57CD">
      <w:pPr>
        <w:rPr>
          <w:rFonts w:cstheme="minorHAnsi"/>
          <w:sz w:val="24"/>
          <w:szCs w:val="24"/>
        </w:rPr>
      </w:pPr>
      <w:r w:rsidRPr="00BE4446">
        <w:rPr>
          <w:rFonts w:cstheme="minorHAnsi"/>
          <w:sz w:val="24"/>
          <w:szCs w:val="24"/>
        </w:rPr>
        <w:t xml:space="preserve">7. </w:t>
      </w:r>
      <w:r w:rsidRPr="00BE4446">
        <w:rPr>
          <w:rFonts w:cstheme="minorHAnsi"/>
          <w:snapToGrid w:val="0"/>
          <w:sz w:val="24"/>
          <w:szCs w:val="24"/>
        </w:rPr>
        <w:t>W przypadku błędnego działania środowiska po instalacji oprogramowania równoważnego Wykonawca zobowiązany będzie na własny koszt przywrócić środowisko do stanu poprawnego funkcjonowania w przeciągu 24h od stwierdzenia przez Zamawiającego niepoprawnego funkcjonowania, a w przypadku braku takiej możliwości do stanu pierwotnego oraz dostarczenia innego rozwiązania spełniającego wymagania OPZ w terminie do 3 dni kalendarzowych.</w:t>
      </w:r>
    </w:p>
    <w:p w14:paraId="033ECB10" w14:textId="4C6A1820" w:rsidR="001D57CD" w:rsidRPr="00BE4446" w:rsidRDefault="00BE4446" w:rsidP="001D57CD">
      <w:pPr>
        <w:rPr>
          <w:rFonts w:cstheme="minorHAnsi"/>
          <w:sz w:val="24"/>
          <w:szCs w:val="24"/>
        </w:rPr>
      </w:pPr>
      <w:r w:rsidRPr="00BE4446">
        <w:rPr>
          <w:rFonts w:cstheme="minorHAnsi"/>
          <w:sz w:val="24"/>
          <w:szCs w:val="24"/>
        </w:rPr>
        <w:t>8</w:t>
      </w:r>
      <w:r w:rsidR="00CA0D77" w:rsidRPr="00BE4446">
        <w:rPr>
          <w:rFonts w:cstheme="minorHAnsi"/>
          <w:sz w:val="24"/>
          <w:szCs w:val="24"/>
        </w:rPr>
        <w:t xml:space="preserve">. </w:t>
      </w:r>
      <w:r w:rsidR="001D57CD" w:rsidRPr="00BE4446">
        <w:rPr>
          <w:rFonts w:cstheme="minorHAnsi"/>
          <w:sz w:val="24"/>
          <w:szCs w:val="24"/>
        </w:rPr>
        <w:t>Wszystkie prace związane z dostarczeniem oraz wdrożeniem sprzętu muszą zostać zakończone do 30.04.2026</w:t>
      </w:r>
    </w:p>
    <w:p w14:paraId="63B0983C" w14:textId="0AE9A288" w:rsidR="008F0CFA" w:rsidRDefault="00BE4446" w:rsidP="008F0C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E4446">
        <w:rPr>
          <w:rFonts w:asciiTheme="minorHAnsi" w:hAnsiTheme="minorHAnsi" w:cstheme="minorHAnsi"/>
        </w:rPr>
        <w:t>9</w:t>
      </w:r>
      <w:r w:rsidR="00100064" w:rsidRPr="00BE4446">
        <w:rPr>
          <w:rFonts w:asciiTheme="minorHAnsi" w:hAnsiTheme="minorHAnsi" w:cstheme="minorHAnsi"/>
        </w:rPr>
        <w:t xml:space="preserve">. </w:t>
      </w:r>
      <w:r w:rsidR="008F0CFA" w:rsidRPr="008F0CFA">
        <w:rPr>
          <w:rFonts w:asciiTheme="minorHAnsi" w:hAnsiTheme="minorHAnsi" w:cstheme="minorHAnsi"/>
        </w:rPr>
        <w:t xml:space="preserve">Oferowane licencje muszą być zakupione w autoryzowanym kanale dystrybucji producenta i posiadać pakiet usług gwarancyjnych </w:t>
      </w:r>
      <w:proofErr w:type="spellStart"/>
      <w:r w:rsidR="008F0CFA" w:rsidRPr="008F0CFA">
        <w:rPr>
          <w:rFonts w:asciiTheme="minorHAnsi" w:hAnsiTheme="minorHAnsi" w:cstheme="minorHAnsi"/>
        </w:rPr>
        <w:t>FortiCare</w:t>
      </w:r>
      <w:proofErr w:type="spellEnd"/>
      <w:r w:rsidR="008F0CFA" w:rsidRPr="008F0CFA">
        <w:rPr>
          <w:rFonts w:asciiTheme="minorHAnsi" w:hAnsiTheme="minorHAnsi" w:cstheme="minorHAnsi"/>
        </w:rPr>
        <w:t xml:space="preserve"> 24/7 obejmujący wyspecyfikowany przedmiot zamówienia przez okres </w:t>
      </w:r>
      <w:r w:rsidR="00D22A1F">
        <w:rPr>
          <w:rFonts w:asciiTheme="minorHAnsi" w:hAnsiTheme="minorHAnsi" w:cstheme="minorHAnsi"/>
        </w:rPr>
        <w:t>36</w:t>
      </w:r>
      <w:r w:rsidR="008F0CFA" w:rsidRPr="008F0CFA">
        <w:rPr>
          <w:rFonts w:asciiTheme="minorHAnsi" w:hAnsiTheme="minorHAnsi" w:cstheme="minorHAnsi"/>
        </w:rPr>
        <w:t xml:space="preserve"> miesięcy od dnia prawidłowej dostawy potwierdzonej protokołem odbioru wnioskującym o rozliczenie finansowe</w:t>
      </w:r>
      <w:r w:rsidR="008F0CFA">
        <w:rPr>
          <w:rFonts w:asciiTheme="minorHAnsi" w:hAnsiTheme="minorHAnsi" w:cstheme="minorHAnsi"/>
        </w:rPr>
        <w:t>.</w:t>
      </w:r>
    </w:p>
    <w:p w14:paraId="2F3844B4" w14:textId="77777777" w:rsidR="008F0CFA" w:rsidRDefault="008F0CFA" w:rsidP="008F0C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7A10A18" w14:textId="554C1AE5" w:rsidR="00100064" w:rsidRPr="00BE4446" w:rsidRDefault="00BE4446" w:rsidP="008F0C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E4446">
        <w:rPr>
          <w:rFonts w:asciiTheme="minorHAnsi" w:hAnsiTheme="minorHAnsi" w:cstheme="minorHAnsi"/>
        </w:rPr>
        <w:t>10</w:t>
      </w:r>
      <w:r w:rsidR="00100064" w:rsidRPr="00BE4446">
        <w:rPr>
          <w:rFonts w:asciiTheme="minorHAnsi" w:hAnsiTheme="minorHAnsi" w:cstheme="minorHAnsi"/>
        </w:rPr>
        <w:t>. Pakiet usług gwarancyjnych obejmować będzie aktualizacje oprogramowania, uaktualnienia, poprawki krytyczne i opcjonalne, a także wsparcie w rozwiązywaniu problemów oraz dostęp do bazy wiedzy i portalu klienta udostępnianego przez producenta.</w:t>
      </w:r>
    </w:p>
    <w:p w14:paraId="40B59D27" w14:textId="77777777" w:rsidR="00EE085A" w:rsidRPr="00BE4446" w:rsidRDefault="00EE085A" w:rsidP="00EE085A">
      <w:pPr>
        <w:pStyle w:val="Akapitzlist1"/>
        <w:ind w:left="0"/>
        <w:jc w:val="both"/>
        <w:rPr>
          <w:rStyle w:val="ui-provider"/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ar-SA"/>
        </w:rPr>
      </w:pPr>
    </w:p>
    <w:p w14:paraId="3F7CD99D" w14:textId="028FD73D" w:rsidR="00EE085A" w:rsidRPr="00AE3922" w:rsidRDefault="00AE3922" w:rsidP="00AE3922">
      <w:pPr>
        <w:pStyle w:val="Akapitzlist1"/>
        <w:ind w:left="0"/>
        <w:rPr>
          <w:rStyle w:val="ui-provider"/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AE3922">
        <w:rPr>
          <w:rStyle w:val="ui-provider"/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 xml:space="preserve">11. </w:t>
      </w:r>
      <w:r w:rsidR="00EE085A" w:rsidRPr="00AE3922">
        <w:rPr>
          <w:rStyle w:val="ui-provider"/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 xml:space="preserve">W terminie czternastu </w:t>
      </w:r>
      <w:proofErr w:type="gramStart"/>
      <w:r w:rsidR="00EE085A" w:rsidRPr="00AE3922">
        <w:rPr>
          <w:rStyle w:val="ui-provider"/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>[ 14</w:t>
      </w:r>
      <w:proofErr w:type="gramEnd"/>
      <w:r w:rsidR="00EE085A" w:rsidRPr="00AE3922">
        <w:rPr>
          <w:rStyle w:val="ui-provider"/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 xml:space="preserve"> ] dni kalendarzowych od dnia zawarcia umowy, należy dostarczyć Zamawiającemu dokument potwierdzający licencję.</w:t>
      </w:r>
    </w:p>
    <w:p w14:paraId="6CA3BCCE" w14:textId="38BFACDB" w:rsidR="00CA528F" w:rsidRPr="008A7C57" w:rsidRDefault="00EE085A" w:rsidP="008A7C57">
      <w:pPr>
        <w:pStyle w:val="Akapitzlist1"/>
        <w:ind w:left="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</w:pPr>
      <w:r w:rsidRPr="00BE4446">
        <w:rPr>
          <w:rStyle w:val="ui-provider"/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  <w:t>Zamawiający dopuszcza dostarczenie dokumentu potwierdzającego (licencji serwisu bezpieczeństwa) zapewnienie wsparcia technicznego za pomocą środków elektronicznych dostępnych po stronie Wykonawcy, z zastrzeżeniem, że Zamawiający będzie dysponował środkami elektronicznymi umożliwiającymi ich odbiór.</w:t>
      </w:r>
    </w:p>
    <w:sectPr w:rsidR="00CA528F" w:rsidRPr="008A7C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5E38" w14:textId="77777777" w:rsidR="00A46D34" w:rsidRDefault="00A46D34" w:rsidP="00CB5E91">
      <w:pPr>
        <w:spacing w:after="0" w:line="240" w:lineRule="auto"/>
      </w:pPr>
      <w:r>
        <w:separator/>
      </w:r>
    </w:p>
  </w:endnote>
  <w:endnote w:type="continuationSeparator" w:id="0">
    <w:p w14:paraId="0AD570F4" w14:textId="77777777" w:rsidR="00A46D34" w:rsidRDefault="00A46D34" w:rsidP="00CB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826C" w14:textId="77777777" w:rsidR="00A46D34" w:rsidRDefault="00A46D34" w:rsidP="00CB5E91">
      <w:pPr>
        <w:spacing w:after="0" w:line="240" w:lineRule="auto"/>
      </w:pPr>
      <w:r>
        <w:separator/>
      </w:r>
    </w:p>
  </w:footnote>
  <w:footnote w:type="continuationSeparator" w:id="0">
    <w:p w14:paraId="733D303E" w14:textId="77777777" w:rsidR="00A46D34" w:rsidRDefault="00A46D34" w:rsidP="00CB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EC27" w14:textId="029CEC69" w:rsidR="00CB5E91" w:rsidRPr="00CB5E91" w:rsidRDefault="00CB5E91" w:rsidP="00CB5E91">
    <w:pPr>
      <w:pStyle w:val="Nagwek"/>
    </w:pPr>
    <w:r>
      <w:rPr>
        <w:noProof/>
      </w:rPr>
      <w:drawing>
        <wp:inline distT="0" distB="0" distL="0" distR="0" wp14:anchorId="53DB4A98" wp14:editId="59262806">
          <wp:extent cx="5760720" cy="572707"/>
          <wp:effectExtent l="0" t="0" r="0" b="0"/>
          <wp:docPr id="18693053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A3C16"/>
    <w:multiLevelType w:val="hybridMultilevel"/>
    <w:tmpl w:val="02FA9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CC5758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7F52E0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73A0"/>
    <w:multiLevelType w:val="hybridMultilevel"/>
    <w:tmpl w:val="40960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877B2"/>
    <w:multiLevelType w:val="hybridMultilevel"/>
    <w:tmpl w:val="4642D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B54C9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077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3B3F106A"/>
    <w:multiLevelType w:val="multilevel"/>
    <w:tmpl w:val="DAA47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330CD5"/>
    <w:multiLevelType w:val="hybridMultilevel"/>
    <w:tmpl w:val="9F1A34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FCC5758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488B"/>
    <w:multiLevelType w:val="hybridMultilevel"/>
    <w:tmpl w:val="A1F8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8009C"/>
    <w:multiLevelType w:val="hybridMultilevel"/>
    <w:tmpl w:val="119A9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0940"/>
    <w:multiLevelType w:val="hybridMultilevel"/>
    <w:tmpl w:val="27507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92BF2"/>
    <w:multiLevelType w:val="hybridMultilevel"/>
    <w:tmpl w:val="22461F0A"/>
    <w:lvl w:ilvl="0" w:tplc="1FCC57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6800932">
    <w:abstractNumId w:val="8"/>
  </w:num>
  <w:num w:numId="2" w16cid:durableId="2075855244">
    <w:abstractNumId w:val="6"/>
  </w:num>
  <w:num w:numId="3" w16cid:durableId="1030767540">
    <w:abstractNumId w:val="9"/>
  </w:num>
  <w:num w:numId="4" w16cid:durableId="1690524629">
    <w:abstractNumId w:val="2"/>
  </w:num>
  <w:num w:numId="5" w16cid:durableId="1818259491">
    <w:abstractNumId w:val="0"/>
  </w:num>
  <w:num w:numId="6" w16cid:durableId="305621757">
    <w:abstractNumId w:val="5"/>
  </w:num>
  <w:num w:numId="7" w16cid:durableId="1969821211">
    <w:abstractNumId w:val="7"/>
  </w:num>
  <w:num w:numId="8" w16cid:durableId="35920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454193">
    <w:abstractNumId w:val="3"/>
  </w:num>
  <w:num w:numId="10" w16cid:durableId="457528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8F"/>
    <w:rsid w:val="00054432"/>
    <w:rsid w:val="000B2330"/>
    <w:rsid w:val="000D7E73"/>
    <w:rsid w:val="00100064"/>
    <w:rsid w:val="0013259B"/>
    <w:rsid w:val="001D57CD"/>
    <w:rsid w:val="001F168C"/>
    <w:rsid w:val="00240501"/>
    <w:rsid w:val="0026669B"/>
    <w:rsid w:val="003A38F0"/>
    <w:rsid w:val="003B3A82"/>
    <w:rsid w:val="004D4534"/>
    <w:rsid w:val="004F7B49"/>
    <w:rsid w:val="00540C07"/>
    <w:rsid w:val="00541C31"/>
    <w:rsid w:val="00617AF0"/>
    <w:rsid w:val="006B2474"/>
    <w:rsid w:val="0072443B"/>
    <w:rsid w:val="00746683"/>
    <w:rsid w:val="00791870"/>
    <w:rsid w:val="00877788"/>
    <w:rsid w:val="008A383C"/>
    <w:rsid w:val="008A7C57"/>
    <w:rsid w:val="008F0CFA"/>
    <w:rsid w:val="0094355F"/>
    <w:rsid w:val="00997934"/>
    <w:rsid w:val="00A32244"/>
    <w:rsid w:val="00A46D34"/>
    <w:rsid w:val="00A81B92"/>
    <w:rsid w:val="00AB4E24"/>
    <w:rsid w:val="00AE3922"/>
    <w:rsid w:val="00B2540D"/>
    <w:rsid w:val="00B518C8"/>
    <w:rsid w:val="00B81D77"/>
    <w:rsid w:val="00B93AFC"/>
    <w:rsid w:val="00BA7876"/>
    <w:rsid w:val="00BE4446"/>
    <w:rsid w:val="00C14C3B"/>
    <w:rsid w:val="00C3029F"/>
    <w:rsid w:val="00C552B7"/>
    <w:rsid w:val="00C95E70"/>
    <w:rsid w:val="00CA0D77"/>
    <w:rsid w:val="00CA528F"/>
    <w:rsid w:val="00CB5E91"/>
    <w:rsid w:val="00D22A1F"/>
    <w:rsid w:val="00EC415D"/>
    <w:rsid w:val="00EE085A"/>
    <w:rsid w:val="00FB083B"/>
    <w:rsid w:val="00F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98F4"/>
  <w15:chartTrackingRefBased/>
  <w15:docId w15:val="{BA25892F-EABE-41C1-8F08-FD2C64F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E91"/>
  </w:style>
  <w:style w:type="paragraph" w:styleId="Stopka">
    <w:name w:val="footer"/>
    <w:basedOn w:val="Normalny"/>
    <w:link w:val="StopkaZnak"/>
    <w:uiPriority w:val="99"/>
    <w:unhideWhenUsed/>
    <w:rsid w:val="00CB5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E91"/>
  </w:style>
  <w:style w:type="paragraph" w:styleId="Akapitzlist">
    <w:name w:val="List Paragraph"/>
    <w:basedOn w:val="Normalny"/>
    <w:uiPriority w:val="34"/>
    <w:qFormat/>
    <w:rsid w:val="00541C31"/>
    <w:pPr>
      <w:ind w:left="720"/>
      <w:contextualSpacing/>
    </w:pPr>
  </w:style>
  <w:style w:type="paragraph" w:styleId="Bezodstpw">
    <w:name w:val="No Spacing"/>
    <w:uiPriority w:val="1"/>
    <w:qFormat/>
    <w:rsid w:val="000D7E73"/>
    <w:pPr>
      <w:spacing w:after="0" w:line="240" w:lineRule="auto"/>
    </w:pPr>
    <w:rPr>
      <w:kern w:val="2"/>
      <w14:ligatures w14:val="standardContextual"/>
    </w:rPr>
  </w:style>
  <w:style w:type="paragraph" w:customStyle="1" w:styleId="Akapitzlist1">
    <w:name w:val="Akapit z listą1"/>
    <w:basedOn w:val="Normalny"/>
    <w:uiPriority w:val="6"/>
    <w:rsid w:val="00EE085A"/>
    <w:pPr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character" w:customStyle="1" w:styleId="ui-provider">
    <w:name w:val="ui-provider"/>
    <w:basedOn w:val="Domylnaczcionkaakapitu"/>
    <w:rsid w:val="00EE085A"/>
  </w:style>
  <w:style w:type="paragraph" w:styleId="NormalnyWeb">
    <w:name w:val="Normal (Web)"/>
    <w:basedOn w:val="Normalny"/>
    <w:uiPriority w:val="99"/>
    <w:unhideWhenUsed/>
    <w:rsid w:val="0010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81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Jeżak</dc:creator>
  <cp:keywords/>
  <dc:description/>
  <cp:lastModifiedBy>Paweł Orłowski</cp:lastModifiedBy>
  <cp:revision>31</cp:revision>
  <dcterms:created xsi:type="dcterms:W3CDTF">2025-12-14T18:32:00Z</dcterms:created>
  <dcterms:modified xsi:type="dcterms:W3CDTF">2026-01-09T07:05:00Z</dcterms:modified>
</cp:coreProperties>
</file>