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49E" w14:textId="30A9AD3D" w:rsidR="0001635D" w:rsidRPr="0001635D" w:rsidRDefault="0001635D" w:rsidP="0001635D">
      <w:pPr>
        <w:jc w:val="right"/>
        <w:rPr>
          <w:sz w:val="28"/>
          <w:szCs w:val="28"/>
        </w:rPr>
      </w:pPr>
      <w:r w:rsidRPr="0001635D">
        <w:rPr>
          <w:sz w:val="28"/>
          <w:szCs w:val="28"/>
        </w:rPr>
        <w:t>Załącznik</w:t>
      </w:r>
      <w:r w:rsidR="00551AF3">
        <w:rPr>
          <w:sz w:val="28"/>
          <w:szCs w:val="28"/>
        </w:rPr>
        <w:t xml:space="preserve"> nr</w:t>
      </w:r>
      <w:r w:rsidRPr="0001635D">
        <w:rPr>
          <w:sz w:val="28"/>
          <w:szCs w:val="28"/>
        </w:rPr>
        <w:t xml:space="preserve"> 2</w:t>
      </w:r>
    </w:p>
    <w:p w14:paraId="3B2F26C7" w14:textId="3B94BB3F" w:rsidR="0054462B" w:rsidRPr="0054462B" w:rsidRDefault="00551AF3" w:rsidP="000954E2">
      <w:pPr>
        <w:jc w:val="center"/>
        <w:rPr>
          <w:b/>
          <w:bCs/>
          <w:sz w:val="32"/>
          <w:szCs w:val="32"/>
        </w:rPr>
      </w:pPr>
      <w:r w:rsidRPr="0054462B">
        <w:rPr>
          <w:b/>
          <w:bCs/>
          <w:sz w:val="32"/>
          <w:szCs w:val="32"/>
        </w:rPr>
        <w:t>OPIS PRZEDMIOTU SZACOWANIA</w:t>
      </w:r>
    </w:p>
    <w:p w14:paraId="0FB4E37C" w14:textId="794A8722" w:rsidR="000954E2" w:rsidRDefault="000954E2" w:rsidP="000954E2">
      <w:pPr>
        <w:jc w:val="center"/>
        <w:rPr>
          <w:b/>
          <w:bCs/>
          <w:sz w:val="28"/>
          <w:szCs w:val="28"/>
        </w:rPr>
      </w:pPr>
      <w:r w:rsidRPr="00AE2878">
        <w:rPr>
          <w:b/>
          <w:bCs/>
          <w:sz w:val="28"/>
          <w:szCs w:val="28"/>
        </w:rPr>
        <w:t>System analizy logów</w:t>
      </w:r>
      <w:r w:rsidR="00D0209A">
        <w:rPr>
          <w:b/>
          <w:bCs/>
          <w:sz w:val="28"/>
          <w:szCs w:val="28"/>
        </w:rPr>
        <w:t xml:space="preserve"> </w:t>
      </w:r>
    </w:p>
    <w:p w14:paraId="2987CA17" w14:textId="77777777" w:rsidR="000954E2" w:rsidRPr="00217E7A" w:rsidRDefault="000954E2" w:rsidP="000954E2">
      <w:pPr>
        <w:numPr>
          <w:ilvl w:val="0"/>
          <w:numId w:val="8"/>
        </w:numPr>
        <w:rPr>
          <w:b/>
          <w:bCs/>
        </w:rPr>
      </w:pPr>
      <w:r w:rsidRPr="000248C3">
        <w:t>Przedmiotem zamówienia jest dostawa do siedziby Zamawiającego system</w:t>
      </w:r>
      <w:r>
        <w:t>u</w:t>
      </w:r>
      <w:r w:rsidRPr="000248C3">
        <w:t xml:space="preserve"> analizy logów </w:t>
      </w:r>
      <w:r>
        <w:t xml:space="preserve">wraz z potrzebnymi licencjami na okres 36 miesięcy. </w:t>
      </w:r>
    </w:p>
    <w:p w14:paraId="5960971E" w14:textId="77777777" w:rsidR="000954E2" w:rsidRDefault="000954E2" w:rsidP="000954E2">
      <w:pPr>
        <w:numPr>
          <w:ilvl w:val="0"/>
          <w:numId w:val="8"/>
        </w:numPr>
      </w:pPr>
      <w:r w:rsidRPr="005F0047">
        <w:t xml:space="preserve">Oferowany System musi być rozwiązaniem komercyjnym, posiadającym wsparcie techniczne producenta. Nie dopuszcza się rozwiązań open </w:t>
      </w:r>
      <w:proofErr w:type="spellStart"/>
      <w:r w:rsidRPr="005F0047">
        <w:t>source</w:t>
      </w:r>
      <w:proofErr w:type="spellEnd"/>
      <w:r>
        <w:t>.</w:t>
      </w:r>
    </w:p>
    <w:p w14:paraId="69922DAB" w14:textId="77777777" w:rsidR="000954E2" w:rsidRDefault="000954E2" w:rsidP="000954E2">
      <w:pPr>
        <w:numPr>
          <w:ilvl w:val="0"/>
          <w:numId w:val="8"/>
        </w:numPr>
      </w:pPr>
      <w:r>
        <w:t>Wykonawca zapewni gwarancję na dostarczone urządzenie.</w:t>
      </w:r>
    </w:p>
    <w:p w14:paraId="27EED5CF" w14:textId="77777777" w:rsidR="000954E2" w:rsidRDefault="000954E2" w:rsidP="000954E2">
      <w:pPr>
        <w:numPr>
          <w:ilvl w:val="0"/>
          <w:numId w:val="8"/>
        </w:numPr>
      </w:pPr>
      <w:r w:rsidRPr="005F0047">
        <w:t>Przez system do analizy logów należy rozumieć dedykowane urządzenie fizyczne</w:t>
      </w:r>
      <w:r>
        <w:t xml:space="preserve"> klasy </w:t>
      </w:r>
      <w:proofErr w:type="spellStart"/>
      <w:r>
        <w:t>enterprise</w:t>
      </w:r>
      <w:proofErr w:type="spellEnd"/>
      <w:r w:rsidRPr="005F0047">
        <w:t>, spełniające wymagania techniczne i parametry określone w dalszej części dokumentu</w:t>
      </w:r>
      <w:r>
        <w:t>.</w:t>
      </w:r>
    </w:p>
    <w:p w14:paraId="108D3421" w14:textId="77777777" w:rsidR="000954E2" w:rsidRDefault="000954E2" w:rsidP="000954E2">
      <w:pPr>
        <w:numPr>
          <w:ilvl w:val="0"/>
          <w:numId w:val="8"/>
        </w:numPr>
      </w:pPr>
      <w:r>
        <w:t xml:space="preserve">Zamawiający nie dopuszcza rozwiązań chmurowych. </w:t>
      </w:r>
    </w:p>
    <w:p w14:paraId="141585DF" w14:textId="77777777" w:rsidR="000954E2" w:rsidRDefault="000954E2" w:rsidP="000954E2">
      <w:pPr>
        <w:numPr>
          <w:ilvl w:val="0"/>
          <w:numId w:val="8"/>
        </w:numPr>
      </w:pPr>
      <w:r>
        <w:t>Oferowane funkcjonalności muszą mieć pokrycie w oficjalnie dostępnej dokumentacji technicznej producenta, którą dostawca udostępni na żądanie Zamawiającego wraz ze wskazaniem punktów odnoszących się do danej funkcjonalności wymaganej w OPZ.</w:t>
      </w:r>
    </w:p>
    <w:p w14:paraId="18BD721D" w14:textId="77777777" w:rsidR="000954E2" w:rsidRDefault="000954E2" w:rsidP="000954E2">
      <w:pPr>
        <w:numPr>
          <w:ilvl w:val="0"/>
          <w:numId w:val="8"/>
        </w:numPr>
      </w:pPr>
      <w:r w:rsidRPr="0019616E">
        <w:t>System musi samodzielnie zarządzać retencją danyc</w:t>
      </w:r>
      <w:r>
        <w:t>h.</w:t>
      </w:r>
    </w:p>
    <w:p w14:paraId="36CF7B8E" w14:textId="77777777" w:rsidR="000954E2" w:rsidRDefault="000954E2" w:rsidP="000954E2">
      <w:pPr>
        <w:numPr>
          <w:ilvl w:val="0"/>
          <w:numId w:val="8"/>
        </w:numPr>
      </w:pPr>
      <w:r>
        <w:t>System musi zapewniać czytelny interfejs użytkownika dostępny z poziomu przeglądarki internetowej.</w:t>
      </w:r>
    </w:p>
    <w:p w14:paraId="50C3D931" w14:textId="77777777" w:rsidR="000954E2" w:rsidRDefault="000954E2" w:rsidP="000954E2">
      <w:pPr>
        <w:numPr>
          <w:ilvl w:val="0"/>
          <w:numId w:val="8"/>
        </w:numPr>
      </w:pPr>
      <w:r>
        <w:t xml:space="preserve">System musi pozwalać na generowanie raportów automatycznych oraz zdefiniowanych przez użytkownika.  </w:t>
      </w:r>
    </w:p>
    <w:p w14:paraId="04700824" w14:textId="77777777" w:rsidR="000954E2" w:rsidRDefault="000954E2" w:rsidP="000954E2">
      <w:pPr>
        <w:numPr>
          <w:ilvl w:val="0"/>
          <w:numId w:val="8"/>
        </w:numPr>
      </w:pPr>
      <w:r>
        <w:t>System musi pozwalać na utworzenie kont użytkowników, w sposób jednoznacznie pozwalający na ich identyfikację.</w:t>
      </w:r>
    </w:p>
    <w:p w14:paraId="58F510AA" w14:textId="77777777" w:rsidR="000954E2" w:rsidRDefault="000954E2" w:rsidP="000954E2">
      <w:pPr>
        <w:numPr>
          <w:ilvl w:val="0"/>
          <w:numId w:val="8"/>
        </w:numPr>
      </w:pPr>
      <w:r>
        <w:t>System musi:</w:t>
      </w:r>
    </w:p>
    <w:p w14:paraId="4C8D1D74" w14:textId="77777777" w:rsidR="000954E2" w:rsidRDefault="000954E2" w:rsidP="000954E2">
      <w:pPr>
        <w:numPr>
          <w:ilvl w:val="1"/>
          <w:numId w:val="8"/>
        </w:numPr>
      </w:pPr>
      <w:r>
        <w:t>móc przyjąć co najmniej 100 GB logów na dzień,</w:t>
      </w:r>
    </w:p>
    <w:p w14:paraId="5CAFC0DB" w14:textId="77777777" w:rsidR="000954E2" w:rsidRDefault="000954E2" w:rsidP="000954E2">
      <w:pPr>
        <w:numPr>
          <w:ilvl w:val="1"/>
          <w:numId w:val="8"/>
        </w:numPr>
      </w:pPr>
      <w:r w:rsidRPr="005B0B3F">
        <w:t xml:space="preserve">umożliwiać montaż w szafie </w:t>
      </w:r>
      <w:proofErr w:type="spellStart"/>
      <w:r w:rsidRPr="005B0B3F">
        <w:t>rack</w:t>
      </w:r>
      <w:proofErr w:type="spellEnd"/>
      <w:r w:rsidRPr="005B0B3F">
        <w:t>, zajmując nie więcej niż 1U przestrzeni</w:t>
      </w:r>
      <w:r>
        <w:t>,</w:t>
      </w:r>
    </w:p>
    <w:p w14:paraId="5D8689F8" w14:textId="670C53A1" w:rsidR="000954E2" w:rsidRDefault="000954E2" w:rsidP="000954E2">
      <w:pPr>
        <w:numPr>
          <w:ilvl w:val="1"/>
          <w:numId w:val="8"/>
        </w:numPr>
      </w:pPr>
      <w:r>
        <w:t>posiadać co najmniej 4 interfejsy sieciowe RJ45 G</w:t>
      </w:r>
      <w:r w:rsidR="006E3782">
        <w:t>E i/lub SPF/SPF+</w:t>
      </w:r>
    </w:p>
    <w:p w14:paraId="0D67C4F7" w14:textId="77777777" w:rsidR="000954E2" w:rsidRDefault="000954E2" w:rsidP="000954E2">
      <w:pPr>
        <w:numPr>
          <w:ilvl w:val="1"/>
          <w:numId w:val="8"/>
        </w:numPr>
      </w:pPr>
      <w:r>
        <w:t>posiadać przestrzeń co najmniej 8TB,</w:t>
      </w:r>
    </w:p>
    <w:p w14:paraId="60FBF159" w14:textId="77777777" w:rsidR="000954E2" w:rsidRDefault="000954E2" w:rsidP="000954E2">
      <w:pPr>
        <w:numPr>
          <w:ilvl w:val="1"/>
          <w:numId w:val="8"/>
        </w:numPr>
      </w:pPr>
      <w:r>
        <w:t>posiadać przestrzeń dyskową dostępną do użytku (po zestawieniu RAID) co najmniej 4TB,</w:t>
      </w:r>
    </w:p>
    <w:p w14:paraId="3C66D752" w14:textId="194951E4" w:rsidR="000954E2" w:rsidRDefault="000954E2" w:rsidP="000954E2">
      <w:pPr>
        <w:numPr>
          <w:ilvl w:val="1"/>
          <w:numId w:val="8"/>
        </w:numPr>
      </w:pPr>
      <w:r>
        <w:t xml:space="preserve">posiadać obsługę co najmniej RAID 0/1, </w:t>
      </w:r>
      <w:r w:rsidR="006E3782">
        <w:t>sprzętowy lub programowy</w:t>
      </w:r>
      <w:r>
        <w:t>,</w:t>
      </w:r>
    </w:p>
    <w:p w14:paraId="505F4585" w14:textId="77777777" w:rsidR="000954E2" w:rsidRDefault="000954E2" w:rsidP="000954E2">
      <w:pPr>
        <w:numPr>
          <w:ilvl w:val="1"/>
          <w:numId w:val="8"/>
        </w:numPr>
      </w:pPr>
      <w:r>
        <w:t xml:space="preserve">posiadać możliwość montażu zasilacza w tzw. trybie hot </w:t>
      </w:r>
      <w:proofErr w:type="spellStart"/>
      <w:r>
        <w:t>swap</w:t>
      </w:r>
      <w:proofErr w:type="spellEnd"/>
    </w:p>
    <w:p w14:paraId="71FAEC42" w14:textId="77777777" w:rsidR="000954E2" w:rsidRDefault="000954E2" w:rsidP="000954E2">
      <w:pPr>
        <w:numPr>
          <w:ilvl w:val="1"/>
          <w:numId w:val="8"/>
        </w:numPr>
      </w:pPr>
      <w:r>
        <w:t>posiadać moduł TPM,</w:t>
      </w:r>
    </w:p>
    <w:p w14:paraId="4246A43A" w14:textId="77777777" w:rsidR="000954E2" w:rsidRDefault="000954E2" w:rsidP="000954E2">
      <w:pPr>
        <w:numPr>
          <w:ilvl w:val="1"/>
          <w:numId w:val="8"/>
        </w:numPr>
      </w:pPr>
      <w:r>
        <w:t xml:space="preserve">posiadać wymiary nie większe niż </w:t>
      </w:r>
      <w:r w:rsidRPr="00E86C08">
        <w:t xml:space="preserve">4.4 x </w:t>
      </w:r>
      <w:r>
        <w:t>44</w:t>
      </w:r>
      <w:r w:rsidRPr="00E86C08">
        <w:t xml:space="preserve"> x 4</w:t>
      </w:r>
      <w:r>
        <w:t>2,</w:t>
      </w:r>
    </w:p>
    <w:p w14:paraId="2B170F7A" w14:textId="77777777" w:rsidR="000954E2" w:rsidRDefault="000954E2" w:rsidP="000954E2">
      <w:pPr>
        <w:numPr>
          <w:ilvl w:val="1"/>
          <w:numId w:val="8"/>
        </w:numPr>
      </w:pPr>
      <w:r>
        <w:t>posiadać wagę nie większą niż 11 kg</w:t>
      </w:r>
    </w:p>
    <w:p w14:paraId="2EB97CF5" w14:textId="77777777" w:rsidR="000954E2" w:rsidRDefault="000954E2" w:rsidP="000954E2">
      <w:pPr>
        <w:numPr>
          <w:ilvl w:val="1"/>
          <w:numId w:val="8"/>
        </w:numPr>
      </w:pPr>
      <w:r>
        <w:lastRenderedPageBreak/>
        <w:t xml:space="preserve">posiadać zasilacz prądu zmiennego </w:t>
      </w:r>
      <w:r w:rsidRPr="00221CFF">
        <w:t xml:space="preserve">100–240V AC, 60–50 </w:t>
      </w:r>
      <w:proofErr w:type="spellStart"/>
      <w:r w:rsidRPr="00221CFF">
        <w:t>Hz</w:t>
      </w:r>
      <w:proofErr w:type="spellEnd"/>
    </w:p>
    <w:p w14:paraId="1CFBA157" w14:textId="50B97D22" w:rsidR="000954E2" w:rsidRDefault="000954E2" w:rsidP="000954E2">
      <w:pPr>
        <w:numPr>
          <w:ilvl w:val="1"/>
          <w:numId w:val="8"/>
        </w:numPr>
      </w:pPr>
      <w:r>
        <w:t>mieć zużycie energii (średnie/maksymalne) na poziomie</w:t>
      </w:r>
      <w:r w:rsidR="00E42D54">
        <w:t xml:space="preserve"> nie większym niż</w:t>
      </w:r>
      <w:r>
        <w:t xml:space="preserve"> 90W/99W</w:t>
      </w:r>
    </w:p>
    <w:p w14:paraId="7C695461" w14:textId="77777777" w:rsidR="000954E2" w:rsidRDefault="000954E2" w:rsidP="000954E2">
      <w:pPr>
        <w:numPr>
          <w:ilvl w:val="1"/>
          <w:numId w:val="8"/>
        </w:numPr>
      </w:pPr>
      <w:r>
        <w:t>móc pracować w temperaturze od 0°C do 40°C</w:t>
      </w:r>
    </w:p>
    <w:p w14:paraId="6FD6FBE8" w14:textId="77025651" w:rsidR="000954E2" w:rsidRDefault="000954E2" w:rsidP="000954E2">
      <w:pPr>
        <w:numPr>
          <w:ilvl w:val="1"/>
          <w:numId w:val="8"/>
        </w:numPr>
      </w:pPr>
      <w:r>
        <w:t>móc pracować w wilgotności od 20%</w:t>
      </w:r>
      <w:r w:rsidR="00E42D54">
        <w:t xml:space="preserve"> </w:t>
      </w:r>
      <w:r>
        <w:t>do 90% bez kondensacji</w:t>
      </w:r>
    </w:p>
    <w:p w14:paraId="258AD810" w14:textId="77777777" w:rsidR="000954E2" w:rsidRDefault="000954E2" w:rsidP="000954E2">
      <w:pPr>
        <w:numPr>
          <w:ilvl w:val="1"/>
          <w:numId w:val="8"/>
        </w:numPr>
      </w:pPr>
      <w:r>
        <w:t>posiadać wymuszony przepływ powietrza od frontu do tyłu.</w:t>
      </w:r>
    </w:p>
    <w:p w14:paraId="5A8F9D20" w14:textId="77777777" w:rsidR="000954E2" w:rsidRPr="005F0047" w:rsidRDefault="000954E2" w:rsidP="000954E2">
      <w:pPr>
        <w:pStyle w:val="Akapitzlist"/>
        <w:numPr>
          <w:ilvl w:val="0"/>
          <w:numId w:val="8"/>
        </w:numPr>
      </w:pPr>
      <w:r>
        <w:t xml:space="preserve">System musi posiadać pełną kompatybilność z posiadanymi przez zamawiającego urządzeniami </w:t>
      </w:r>
      <w:proofErr w:type="spellStart"/>
      <w:r>
        <w:t>Fortigate</w:t>
      </w:r>
      <w:proofErr w:type="spellEnd"/>
      <w:r>
        <w:t xml:space="preserve"> 600E oraz </w:t>
      </w:r>
      <w:proofErr w:type="spellStart"/>
      <w:r>
        <w:t>Fortimail</w:t>
      </w:r>
      <w:proofErr w:type="spellEnd"/>
      <w:r>
        <w:t xml:space="preserve"> </w:t>
      </w:r>
      <w:r w:rsidRPr="00163A2E">
        <w:t>FEVM01TM23000001</w:t>
      </w:r>
      <w:r>
        <w:t xml:space="preserve"> w tym możliwość przesyłania logów z urządzeń oraz odczyt logów przez urządzenia z systemu przechowywania logów.</w:t>
      </w:r>
    </w:p>
    <w:p w14:paraId="528BC11F" w14:textId="312F873A" w:rsidR="000954E2" w:rsidRPr="00755514" w:rsidRDefault="000954E2" w:rsidP="000954E2">
      <w:pPr>
        <w:numPr>
          <w:ilvl w:val="0"/>
          <w:numId w:val="8"/>
        </w:numPr>
      </w:pPr>
      <w:r>
        <w:t xml:space="preserve">Zamawiający dopuszcza zaoferowanie rozwiązań równoważnych. </w:t>
      </w:r>
      <w:r w:rsidR="005B58D1" w:rsidRPr="005B58D1">
        <w:t>Kompatybilność może być realizowana przez oficjalne mechanizmy integracyjne (</w:t>
      </w:r>
      <w:proofErr w:type="spellStart"/>
      <w:r w:rsidR="005B58D1" w:rsidRPr="005B58D1">
        <w:t>syslog</w:t>
      </w:r>
      <w:proofErr w:type="spellEnd"/>
      <w:r w:rsidR="005B58D1" w:rsidRPr="005B58D1">
        <w:t>, API, konektory producenta), bez konieczności posiadania tego samego producenta.</w:t>
      </w:r>
      <w:r w:rsidR="005B58D1">
        <w:t xml:space="preserve"> </w:t>
      </w:r>
      <w:r w:rsidRPr="0029685F">
        <w:rPr>
          <w:rFonts w:cstheme="minorHAnsi"/>
        </w:rPr>
        <w:t>W przypadku zaoferowania produktu równoważnego względem wyspecyfikowanego przez Zamawiającego w OPZ, Wykonawca musi na swoją odpowiedzialność i swój koszt udowodnić,</w:t>
      </w:r>
      <w:r>
        <w:rPr>
          <w:rFonts w:cstheme="minorHAnsi"/>
        </w:rPr>
        <w:t xml:space="preserve"> </w:t>
      </w:r>
      <w:r w:rsidRPr="0029685F">
        <w:rPr>
          <w:rFonts w:cstheme="minorHAnsi"/>
        </w:rPr>
        <w:t>że zaoferowane produkty spełniają wszystkie wymagania i warunki określone w OPZ</w:t>
      </w:r>
      <w:r>
        <w:rPr>
          <w:rFonts w:cstheme="minorHAnsi"/>
        </w:rPr>
        <w:t xml:space="preserve">, a w szczególności </w:t>
      </w:r>
      <w:r w:rsidRPr="002308D4">
        <w:rPr>
          <w:rFonts w:cstheme="minorHAnsi"/>
        </w:rPr>
        <w:t>zakresu kompatybilności i współdziałania zaoferowanych produktów równoważnych ze sprzętem i oprogramowaniem funkcjonującym u Zamawiającego</w:t>
      </w:r>
      <w:r>
        <w:rPr>
          <w:rFonts w:cstheme="minorHAnsi"/>
        </w:rPr>
        <w:t>.</w:t>
      </w:r>
      <w:r w:rsidR="005B58D1">
        <w:rPr>
          <w:rFonts w:cstheme="minorHAnsi"/>
        </w:rPr>
        <w:t xml:space="preserve"> </w:t>
      </w:r>
    </w:p>
    <w:p w14:paraId="567C9CB3" w14:textId="77777777" w:rsidR="000954E2" w:rsidRPr="00217E7A" w:rsidRDefault="000954E2" w:rsidP="000954E2">
      <w:pPr>
        <w:numPr>
          <w:ilvl w:val="0"/>
          <w:numId w:val="8"/>
        </w:numPr>
      </w:pPr>
      <w:r>
        <w:rPr>
          <w:rFonts w:cstheme="minorHAnsi"/>
        </w:rPr>
        <w:t>Wykonawca zapewni usługę wdrożenia, przy aktywnym udziale administratorów Zamawiającego.</w:t>
      </w:r>
    </w:p>
    <w:p w14:paraId="05946216" w14:textId="77777777" w:rsidR="000954E2" w:rsidRPr="00217E7A" w:rsidRDefault="000954E2" w:rsidP="000954E2">
      <w:pPr>
        <w:numPr>
          <w:ilvl w:val="0"/>
          <w:numId w:val="8"/>
        </w:numPr>
      </w:pPr>
      <w:r>
        <w:rPr>
          <w:rFonts w:cstheme="minorHAnsi"/>
        </w:rPr>
        <w:t>Wykonawca dostarczy Zamawiającemu dokumentacje powdrożeniową zawierającą co najmniej kluczowe elementy konfiguracji.</w:t>
      </w:r>
    </w:p>
    <w:p w14:paraId="28839E6A" w14:textId="77777777" w:rsidR="000954E2" w:rsidRPr="00217E7A" w:rsidRDefault="000954E2" w:rsidP="000954E2">
      <w:pPr>
        <w:numPr>
          <w:ilvl w:val="0"/>
          <w:numId w:val="8"/>
        </w:numPr>
      </w:pPr>
      <w:r>
        <w:rPr>
          <w:rFonts w:cstheme="minorHAnsi"/>
        </w:rPr>
        <w:t>Wszystkie prace związane z dostarczeniem oraz wdrożeniem sprzętu muszą zostać zakończone do 30.04.2026 r.</w:t>
      </w:r>
    </w:p>
    <w:p w14:paraId="5C6119BB" w14:textId="77777777" w:rsidR="000954E2" w:rsidRPr="00217E7A" w:rsidRDefault="000954E2" w:rsidP="000954E2">
      <w:pPr>
        <w:numPr>
          <w:ilvl w:val="0"/>
          <w:numId w:val="8"/>
        </w:numPr>
      </w:pPr>
      <w:r>
        <w:rPr>
          <w:rFonts w:cstheme="minorHAnsi"/>
        </w:rPr>
        <w:t xml:space="preserve">Wykonawca zapewni przeszkolenie dotyczące obsługi Systemu administratorom Zamawiającego. </w:t>
      </w:r>
    </w:p>
    <w:p w14:paraId="1424F0E1" w14:textId="77777777" w:rsidR="000954E2" w:rsidRPr="0029685F" w:rsidRDefault="000954E2" w:rsidP="000954E2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29685F">
        <w:rPr>
          <w:rFonts w:cstheme="minorHAnsi"/>
        </w:rPr>
        <w:t xml:space="preserve">Dostarczone urządzenia i produkty w ramach subskrypcji oprogramowania muszą być nowe, </w:t>
      </w:r>
      <w:r>
        <w:rPr>
          <w:rFonts w:cstheme="minorHAnsi"/>
        </w:rPr>
        <w:br/>
      </w:r>
      <w:r w:rsidRPr="0029685F">
        <w:rPr>
          <w:rFonts w:cstheme="minorHAnsi"/>
        </w:rPr>
        <w:t xml:space="preserve">i nigdy wcześniej nie rejestrowane, muszą pochodzić z legalnego źródła i zostaną dostarczone Zamawiającemu ze wszystkimi składnikami niezbędnymi do potwierdzenia legalności ich pochodzenia. Zamawiający nie dopuszcza zaoferowania urządzeń i oprogramowania pochodzących z odsprzedaży. </w:t>
      </w:r>
    </w:p>
    <w:p w14:paraId="6839A853" w14:textId="77777777" w:rsidR="000954E2" w:rsidRPr="005B58D1" w:rsidRDefault="000954E2" w:rsidP="000954E2">
      <w:pPr>
        <w:numPr>
          <w:ilvl w:val="0"/>
          <w:numId w:val="8"/>
        </w:numPr>
      </w:pPr>
      <w:r w:rsidRPr="0029685F">
        <w:rPr>
          <w:rFonts w:cstheme="minorHAnsi"/>
        </w:rPr>
        <w:t xml:space="preserve">Oprogramowanie wymienione w OPZ musi pochodzić bezpośrednio od producenta lub </w:t>
      </w:r>
      <w:r>
        <w:rPr>
          <w:rFonts w:cstheme="minorHAnsi"/>
        </w:rPr>
        <w:br/>
      </w:r>
      <w:r w:rsidRPr="0029685F">
        <w:rPr>
          <w:rFonts w:cstheme="minorHAnsi"/>
        </w:rPr>
        <w:t>z oficjalnych i autoryzowanych przez producenta kanałów dystrybucyjnych</w:t>
      </w:r>
      <w:r>
        <w:rPr>
          <w:rFonts w:cstheme="minorHAnsi"/>
        </w:rPr>
        <w:t>.</w:t>
      </w:r>
    </w:p>
    <w:p w14:paraId="63F7FC01" w14:textId="6BC90154" w:rsidR="005B58D1" w:rsidRPr="00217E7A" w:rsidRDefault="005B58D1" w:rsidP="000954E2">
      <w:pPr>
        <w:numPr>
          <w:ilvl w:val="0"/>
          <w:numId w:val="8"/>
        </w:numPr>
      </w:pPr>
      <w:r w:rsidRPr="005B58D1">
        <w:t xml:space="preserve">System musi umożliwiać wykorzystanie jako źródło danych dla systemów SOC/SIEM oraz zapewniać mechanizmy </w:t>
      </w:r>
      <w:proofErr w:type="spellStart"/>
      <w:r w:rsidRPr="005B58D1">
        <w:t>alertowania</w:t>
      </w:r>
      <w:proofErr w:type="spellEnd"/>
      <w:r w:rsidRPr="005B58D1">
        <w:t>, korelacji i kontroli dostępu.</w:t>
      </w:r>
    </w:p>
    <w:p w14:paraId="06FB6806" w14:textId="77777777" w:rsidR="000954E2" w:rsidRDefault="000954E2" w:rsidP="000954E2">
      <w:pPr>
        <w:ind w:left="360"/>
      </w:pPr>
    </w:p>
    <w:p w14:paraId="75D268EC" w14:textId="77777777" w:rsidR="000954E2" w:rsidRDefault="000954E2" w:rsidP="000954E2">
      <w:pPr>
        <w:jc w:val="center"/>
      </w:pPr>
    </w:p>
    <w:p w14:paraId="6CA3BCCE" w14:textId="30844A9F" w:rsidR="00CA528F" w:rsidRPr="000954E2" w:rsidRDefault="00CA528F" w:rsidP="000954E2"/>
    <w:sectPr w:rsidR="00CA528F" w:rsidRPr="000954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2959" w14:textId="77777777" w:rsidR="000C7FDD" w:rsidRDefault="000C7FDD" w:rsidP="00CB5E91">
      <w:pPr>
        <w:spacing w:after="0" w:line="240" w:lineRule="auto"/>
      </w:pPr>
      <w:r>
        <w:separator/>
      </w:r>
    </w:p>
  </w:endnote>
  <w:endnote w:type="continuationSeparator" w:id="0">
    <w:p w14:paraId="09773D5B" w14:textId="77777777" w:rsidR="000C7FDD" w:rsidRDefault="000C7FDD" w:rsidP="00CB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8873" w14:textId="77777777" w:rsidR="000C7FDD" w:rsidRDefault="000C7FDD" w:rsidP="00CB5E91">
      <w:pPr>
        <w:spacing w:after="0" w:line="240" w:lineRule="auto"/>
      </w:pPr>
      <w:r>
        <w:separator/>
      </w:r>
    </w:p>
  </w:footnote>
  <w:footnote w:type="continuationSeparator" w:id="0">
    <w:p w14:paraId="3A1E8ABB" w14:textId="77777777" w:rsidR="000C7FDD" w:rsidRDefault="000C7FDD" w:rsidP="00CB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EC27" w14:textId="029CEC69" w:rsidR="00CB5E91" w:rsidRPr="00CB5E91" w:rsidRDefault="00CB5E91" w:rsidP="00CB5E91">
    <w:pPr>
      <w:pStyle w:val="Nagwek"/>
    </w:pPr>
    <w:r>
      <w:rPr>
        <w:noProof/>
      </w:rPr>
      <w:drawing>
        <wp:inline distT="0" distB="0" distL="0" distR="0" wp14:anchorId="53DB4A98" wp14:editId="59262806">
          <wp:extent cx="5760720" cy="572707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3C16"/>
    <w:multiLevelType w:val="hybridMultilevel"/>
    <w:tmpl w:val="02FA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CC5758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7F52E0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7B2"/>
    <w:multiLevelType w:val="hybridMultilevel"/>
    <w:tmpl w:val="4642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B54C9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7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3D330CD5"/>
    <w:multiLevelType w:val="hybridMultilevel"/>
    <w:tmpl w:val="9F1A3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FCC5758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5488B"/>
    <w:multiLevelType w:val="hybridMultilevel"/>
    <w:tmpl w:val="A1F8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8009C"/>
    <w:multiLevelType w:val="hybridMultilevel"/>
    <w:tmpl w:val="119A9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0940"/>
    <w:multiLevelType w:val="hybridMultilevel"/>
    <w:tmpl w:val="2750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92BF2"/>
    <w:multiLevelType w:val="hybridMultilevel"/>
    <w:tmpl w:val="22461F0A"/>
    <w:lvl w:ilvl="0" w:tplc="1FCC57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6800932">
    <w:abstractNumId w:val="6"/>
  </w:num>
  <w:num w:numId="2" w16cid:durableId="2075855244">
    <w:abstractNumId w:val="4"/>
  </w:num>
  <w:num w:numId="3" w16cid:durableId="1030767540">
    <w:abstractNumId w:val="7"/>
  </w:num>
  <w:num w:numId="4" w16cid:durableId="1690524629">
    <w:abstractNumId w:val="1"/>
  </w:num>
  <w:num w:numId="5" w16cid:durableId="1818259491">
    <w:abstractNumId w:val="0"/>
  </w:num>
  <w:num w:numId="6" w16cid:durableId="305621757">
    <w:abstractNumId w:val="3"/>
  </w:num>
  <w:num w:numId="7" w16cid:durableId="1969821211">
    <w:abstractNumId w:val="5"/>
  </w:num>
  <w:num w:numId="8" w16cid:durableId="192545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F"/>
    <w:rsid w:val="0001635D"/>
    <w:rsid w:val="000954E2"/>
    <w:rsid w:val="000B2330"/>
    <w:rsid w:val="000C7FDD"/>
    <w:rsid w:val="000D7E73"/>
    <w:rsid w:val="0013259B"/>
    <w:rsid w:val="00240501"/>
    <w:rsid w:val="0026669B"/>
    <w:rsid w:val="002D4A56"/>
    <w:rsid w:val="004679A6"/>
    <w:rsid w:val="00494338"/>
    <w:rsid w:val="004D4534"/>
    <w:rsid w:val="004F7B49"/>
    <w:rsid w:val="00540C07"/>
    <w:rsid w:val="00541C31"/>
    <w:rsid w:val="0054462B"/>
    <w:rsid w:val="00551AF3"/>
    <w:rsid w:val="00566C59"/>
    <w:rsid w:val="005B58D1"/>
    <w:rsid w:val="00617AF0"/>
    <w:rsid w:val="006B2474"/>
    <w:rsid w:val="006E3782"/>
    <w:rsid w:val="00723376"/>
    <w:rsid w:val="0072443B"/>
    <w:rsid w:val="00810B1A"/>
    <w:rsid w:val="0084404C"/>
    <w:rsid w:val="00877788"/>
    <w:rsid w:val="00997934"/>
    <w:rsid w:val="00B2540D"/>
    <w:rsid w:val="00B93AFC"/>
    <w:rsid w:val="00BA0EC1"/>
    <w:rsid w:val="00C3029F"/>
    <w:rsid w:val="00C552B7"/>
    <w:rsid w:val="00CA528F"/>
    <w:rsid w:val="00CB5E91"/>
    <w:rsid w:val="00D0209A"/>
    <w:rsid w:val="00E42D54"/>
    <w:rsid w:val="00EC415D"/>
    <w:rsid w:val="00FB083B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8F4"/>
  <w15:chartTrackingRefBased/>
  <w15:docId w15:val="{BA25892F-EABE-41C1-8F08-FD2C64F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91"/>
  </w:style>
  <w:style w:type="paragraph" w:styleId="Stopka">
    <w:name w:val="footer"/>
    <w:basedOn w:val="Normalny"/>
    <w:link w:val="StopkaZnak"/>
    <w:uiPriority w:val="99"/>
    <w:unhideWhenUsed/>
    <w:rsid w:val="00CB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91"/>
  </w:style>
  <w:style w:type="paragraph" w:styleId="Akapitzlist">
    <w:name w:val="List Paragraph"/>
    <w:basedOn w:val="Normalny"/>
    <w:uiPriority w:val="34"/>
    <w:qFormat/>
    <w:rsid w:val="00541C31"/>
    <w:pPr>
      <w:ind w:left="720"/>
      <w:contextualSpacing/>
    </w:pPr>
  </w:style>
  <w:style w:type="paragraph" w:styleId="Bezodstpw">
    <w:name w:val="No Spacing"/>
    <w:uiPriority w:val="1"/>
    <w:qFormat/>
    <w:rsid w:val="000D7E7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Jeżak</dc:creator>
  <cp:keywords/>
  <dc:description/>
  <cp:lastModifiedBy>Paweł Orłowski</cp:lastModifiedBy>
  <cp:revision>22</cp:revision>
  <dcterms:created xsi:type="dcterms:W3CDTF">2025-12-14T18:32:00Z</dcterms:created>
  <dcterms:modified xsi:type="dcterms:W3CDTF">2026-01-09T07:07:00Z</dcterms:modified>
</cp:coreProperties>
</file>