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48" w:rsidRDefault="00D73248" w:rsidP="001F5337">
      <w:pPr>
        <w:jc w:val="right"/>
        <w:rPr>
          <w:rFonts w:ascii="Times New Roman" w:hAnsi="Times New Roman" w:cs="Times New Roman"/>
        </w:rPr>
      </w:pPr>
    </w:p>
    <w:p w:rsidR="00686D98" w:rsidRDefault="00686D98" w:rsidP="001F5337">
      <w:pPr>
        <w:jc w:val="right"/>
      </w:pPr>
      <w:r>
        <w:rPr>
          <w:rFonts w:ascii="Times New Roman" w:hAnsi="Times New Roman" w:cs="Times New Roman"/>
        </w:rPr>
        <w:t>Załącznik nr 3</w:t>
      </w:r>
      <w:r w:rsidRPr="007C0864">
        <w:rPr>
          <w:rFonts w:ascii="Times New Roman" w:hAnsi="Times New Roman" w:cs="Times New Roman"/>
        </w:rPr>
        <w:t xml:space="preserve"> do zapytania nr SGA.261.</w:t>
      </w:r>
      <w:r w:rsidR="00511845">
        <w:rPr>
          <w:rFonts w:ascii="Times New Roman" w:hAnsi="Times New Roman" w:cs="Times New Roman"/>
        </w:rPr>
        <w:t>3</w:t>
      </w:r>
      <w:r w:rsidR="007B6364">
        <w:rPr>
          <w:rFonts w:ascii="Times New Roman" w:hAnsi="Times New Roman" w:cs="Times New Roman"/>
        </w:rPr>
        <w:t>1</w:t>
      </w:r>
      <w:r w:rsidRPr="007C0864">
        <w:rPr>
          <w:rFonts w:ascii="Times New Roman" w:hAnsi="Times New Roman" w:cs="Times New Roman"/>
        </w:rPr>
        <w:t>.2025</w:t>
      </w:r>
    </w:p>
    <w:p w:rsidR="001F5337" w:rsidRDefault="001F5337" w:rsidP="001F5337">
      <w:pPr>
        <w:jc w:val="right"/>
      </w:pPr>
    </w:p>
    <w:p w:rsidR="001F5337" w:rsidRDefault="001F5337" w:rsidP="001F5337">
      <w:pPr>
        <w:rPr>
          <w:b/>
        </w:rPr>
      </w:pPr>
      <w:r w:rsidRPr="001F5337">
        <w:rPr>
          <w:b/>
        </w:rPr>
        <w:t xml:space="preserve">Opis prac </w:t>
      </w:r>
      <w:r w:rsidR="004233CC">
        <w:rPr>
          <w:b/>
        </w:rPr>
        <w:t>adaptacyjnych budowlano-instalacyjnych</w:t>
      </w:r>
      <w:r w:rsidR="007B6364">
        <w:rPr>
          <w:b/>
        </w:rPr>
        <w:t xml:space="preserve"> związanych z dostawą aparatu PET/CT wraz z niezbędną adaptacją pomieszczeń</w:t>
      </w:r>
      <w:r w:rsidRPr="001F5337">
        <w:rPr>
          <w:b/>
        </w:rPr>
        <w:t xml:space="preserve">. </w:t>
      </w:r>
    </w:p>
    <w:p w:rsidR="001F5337" w:rsidRPr="001F5337" w:rsidRDefault="001F5337" w:rsidP="001F5337">
      <w:pPr>
        <w:rPr>
          <w:b/>
        </w:rPr>
      </w:pPr>
    </w:p>
    <w:p w:rsidR="004233CC" w:rsidRPr="004233CC" w:rsidRDefault="004233CC" w:rsidP="004233CC">
      <w:r w:rsidRPr="004233CC">
        <w:t>Pomieszczenia, w których jest planowany montaż nowego aparatu PET dla Pracowni Pozytronowej Tomografii Emisyjnej znajdują się na parterze, w wydzielonym 2-kondygnacyjnym budynku stanowiącym część budynku przy ulicy Garncarskiej 11. Poniżej pracowni PET znajdują się pomieszczenia pomocnicze, w tym szatnie pracowników dla personelu szpitala. W pomieszczeniach należy wykonać prace  budowlane wynikające z procesu technologicznego, mające na celu dostosowanie do  wymagań nowego sprzętu, obowiązujących przepisów oraz wynikające z  modernizacji infrastruktury niezbędnej dla uruchomienia Pracowni. W zakresie planowanej adaptacji pomieszczeń mieszczą się pomieszczenia Pracowni PET, a także pomieszczenia, w których znajdują się elementy modernizowanej infrastruktury. Zamawiający umożliwi wykonanie wizji lokalnej. Poniższy zakres robót budowlanych związanych z dostosowaniem pomieszczeń do nowej funkcji nie jest przedmiarem robót.</w:t>
      </w:r>
    </w:p>
    <w:p w:rsidR="004233CC" w:rsidRPr="004233CC" w:rsidRDefault="004233CC" w:rsidP="004233CC">
      <w:pPr>
        <w:rPr>
          <w:b/>
        </w:rPr>
      </w:pPr>
    </w:p>
    <w:p w:rsidR="004233CC" w:rsidRPr="004233CC" w:rsidRDefault="004233CC" w:rsidP="004233CC">
      <w:pPr>
        <w:rPr>
          <w:b/>
        </w:rPr>
      </w:pPr>
      <w:r w:rsidRPr="004233CC">
        <w:rPr>
          <w:b/>
        </w:rPr>
        <w:t xml:space="preserve">Przewidywany zakres prac: </w:t>
      </w:r>
    </w:p>
    <w:p w:rsidR="004233CC" w:rsidRPr="004233CC" w:rsidRDefault="004233CC" w:rsidP="004233CC">
      <w:r w:rsidRPr="004233CC">
        <w:t xml:space="preserve"> -wykonanie projektu osłon stałych dla dostarczanego aparatu oraz pomiarów środowiskowych dla pracowni PET;</w:t>
      </w:r>
    </w:p>
    <w:p w:rsidR="004233CC" w:rsidRPr="004233CC" w:rsidRDefault="004233CC" w:rsidP="004233CC">
      <w:r w:rsidRPr="004233CC">
        <w:t>- wykonanie niezbędnej dokumentacji projektowej wielobranżowej, w tym konstrukcji  (jeśli okażą się konieczne), projekty i rozwiązania muszą zostać uzgodnione przez Zamawiającego;</w:t>
      </w:r>
    </w:p>
    <w:p w:rsidR="004233CC" w:rsidRPr="004233CC" w:rsidRDefault="004233CC" w:rsidP="004233CC">
      <w:r w:rsidRPr="004233CC">
        <w:t>- wymiana wykładziny, tam , gdzie będzie to niezbędne;</w:t>
      </w:r>
    </w:p>
    <w:p w:rsidR="004233CC" w:rsidRPr="004233CC" w:rsidRDefault="004233CC" w:rsidP="004233CC">
      <w:r w:rsidRPr="004233CC">
        <w:t>- wymiana klimatyzacji;</w:t>
      </w:r>
    </w:p>
    <w:p w:rsidR="004233CC" w:rsidRPr="004233CC" w:rsidRDefault="004233CC" w:rsidP="004233CC">
      <w:r w:rsidRPr="004233CC">
        <w:t>- wymiana sufitu podwieszanego;</w:t>
      </w:r>
    </w:p>
    <w:p w:rsidR="004233CC" w:rsidRPr="004233CC" w:rsidRDefault="004233CC" w:rsidP="004233CC">
      <w:r w:rsidRPr="004233CC">
        <w:t>- demontaż istniejących umywalek i armatury;</w:t>
      </w:r>
    </w:p>
    <w:p w:rsidR="004233CC" w:rsidRPr="004233CC" w:rsidRDefault="004233CC" w:rsidP="004233CC">
      <w:r w:rsidRPr="004233CC">
        <w:t xml:space="preserve">- niezbędny demontaż pozostałego wyposażenia i osprzętu; </w:t>
      </w:r>
    </w:p>
    <w:p w:rsidR="004233CC" w:rsidRPr="004233CC" w:rsidRDefault="004233CC" w:rsidP="004233CC">
      <w:r w:rsidRPr="004233CC">
        <w:t>- wykonanie wzmocnienia - zgodnie z wytycznymi konstrukcyjnymi (jeżeli wymagane);</w:t>
      </w:r>
    </w:p>
    <w:p w:rsidR="004233CC" w:rsidRPr="004233CC" w:rsidRDefault="004233CC" w:rsidP="004233CC">
      <w:r w:rsidRPr="004233CC">
        <w:t>-wymiana istniejącej stolarki drzwiowej w przypadkach konieczności względem  doprowadzenia do zgodności z  przepisami;</w:t>
      </w:r>
    </w:p>
    <w:p w:rsidR="004233CC" w:rsidRPr="004233CC" w:rsidRDefault="004233CC" w:rsidP="004233CC">
      <w:r w:rsidRPr="004233CC">
        <w:t>-modernizacja elementów budowlanych, zgodnie z projektem osłon– jeśli niezbędne,(stolarka również musi posiadać certyfikat wymaganej osłonności radiologicznej Pb), należy  uwzględnić zabezpieczenie istniejącej serwerowni od strony komunikacji ogólnej;</w:t>
      </w:r>
    </w:p>
    <w:p w:rsidR="004233CC" w:rsidRPr="004233CC" w:rsidRDefault="004233CC" w:rsidP="004233CC">
      <w:r w:rsidRPr="004233CC">
        <w:t>-demontaż istniejących ścian jeśli będzie konieczny dla nowej aranżacji, zgodnie z projektem technologii opracowanym przez dostawcę aparatu;</w:t>
      </w:r>
    </w:p>
    <w:p w:rsidR="004233CC" w:rsidRPr="004233CC" w:rsidRDefault="004233CC" w:rsidP="004233CC">
      <w:r w:rsidRPr="004233CC">
        <w:lastRenderedPageBreak/>
        <w:t>-modernizacja obecnych pomieszczeń, w  standardzie pracowni PET – dostosowanie pomieszczeń do oferowanego przez dostawcę sprzętu i aktualnych przepisów.</w:t>
      </w:r>
    </w:p>
    <w:p w:rsidR="004233CC" w:rsidRPr="004233CC" w:rsidRDefault="004233CC" w:rsidP="004233CC">
      <w:r w:rsidRPr="004233CC">
        <w:t xml:space="preserve">       W ramach dostosowania pomieszczeń Pracowni PET do obowiązujących przepisów jest konieczna  zmiana lokalizacji istniejącej stacji rozprężania tlenu i stacji podtlenku azotu obsługujących Blok Operacyjny. Obecnie stacja rozprężania tlenu i stacja podtlenku azotu znajdują się w pomieszczeniu na parterze budynku  przy ul. Garncarskiej 11, przylegającym do pracowni PET. Ze względu na konieczność ciągłej pracy jednostek, które obsługuje stacja (BO i OIOM) konieczne jest wykonanie nowych elementów stacji, a następnie  przełączenie zasilania. Planowana nowa stacja będzie się znajdowała w obecnym pomieszczeniu magazynu butli tlenu na parterze budynku 17. Pomieszczenie będzie pełniło funkcję zarówno magazynu jak i stacji rozprężania. Butle z tlenem są dostarczane w bateriach po 12 szt. Przewiduje się bezpośrednie podłączenie butli w bateriach do stacji rozprężania. Ponadto konieczne będzie wykonanie:</w:t>
      </w:r>
    </w:p>
    <w:p w:rsidR="004233CC" w:rsidRPr="004233CC" w:rsidRDefault="004233CC" w:rsidP="004233CC">
      <w:r w:rsidRPr="004233CC">
        <w:t>a)  Podłączenia stacji rozprężania w nowym miejscu z  istniejącą instalacją gazów medycznych:</w:t>
      </w:r>
    </w:p>
    <w:p w:rsidR="004233CC" w:rsidRPr="004233CC" w:rsidRDefault="004233CC" w:rsidP="004233CC">
      <w:r w:rsidRPr="004233CC">
        <w:t xml:space="preserve">-pion tlenu zasilający instalację gazów medycznych dla B.O. i  O.I.O.M-u na I piętrze, zlokalizowany w budynku przy ul.  Garncarskiej 11 (pion Fi 18mm rozpoczynający się w istniejącej </w:t>
      </w:r>
      <w:proofErr w:type="spellStart"/>
      <w:r w:rsidRPr="004233CC">
        <w:t>rozprężalni</w:t>
      </w:r>
      <w:proofErr w:type="spellEnd"/>
      <w:r w:rsidRPr="004233CC">
        <w:t xml:space="preserve">  na poziomie parteru).</w:t>
      </w:r>
    </w:p>
    <w:p w:rsidR="004233CC" w:rsidRPr="004233CC" w:rsidRDefault="004233CC" w:rsidP="004233CC">
      <w:r w:rsidRPr="004233CC">
        <w:t xml:space="preserve">-Pion podtlenku azotu zasilający instalację gazów medycznych dla B.O.  na I piętrze, zlokalizowany w budynku przy ul.  Garncarskiej 11 (pion Fi 12 mm rozpoczynający się w istniejącej </w:t>
      </w:r>
      <w:proofErr w:type="spellStart"/>
      <w:r w:rsidRPr="004233CC">
        <w:t>rozprężalni</w:t>
      </w:r>
      <w:proofErr w:type="spellEnd"/>
      <w:r w:rsidRPr="004233CC">
        <w:t xml:space="preserve">  na poziomie parteru).</w:t>
      </w:r>
    </w:p>
    <w:p w:rsidR="004233CC" w:rsidRPr="004233CC" w:rsidRDefault="004233CC" w:rsidP="004233CC">
      <w:r w:rsidRPr="004233CC">
        <w:t xml:space="preserve">b) Wyposażenie instalacji w nowy sterownik, podłączenie instalacji do sieci LAN NIO-PIB O/Kraków w sposób umożliwiający kontrolę parametrów instalacji i  sygnalizację stanu zużycia gazów w  butlach. </w:t>
      </w:r>
    </w:p>
    <w:p w:rsidR="004233CC" w:rsidRPr="004233CC" w:rsidRDefault="004233CC" w:rsidP="004233CC"/>
    <w:p w:rsidR="004233CC" w:rsidRPr="004233CC" w:rsidRDefault="004233CC" w:rsidP="004233CC">
      <w:r w:rsidRPr="004233CC">
        <w:t>- naprawy po demontażach;</w:t>
      </w:r>
    </w:p>
    <w:p w:rsidR="004233CC" w:rsidRPr="004233CC" w:rsidRDefault="004233CC" w:rsidP="004233CC">
      <w:r w:rsidRPr="004233CC">
        <w:t>-wykonanie nowej podłogi (przygotowanie powierzchni pod ułożenie wykładziny elektrostatycznej);</w:t>
      </w:r>
      <w:r w:rsidRPr="004233CC">
        <w:br/>
        <w:t>- wykonanie niezbędnego zasilania tablicy sterującej (dostawca) i montaż urządzenia PET wraz ze wszystkimi urządzeniami towarzyszącymi  oraz wszelkich niezbędnych instalacji oświetlenia technologicznego  oraz instalacji sterowania i  słaboprądowych  podłączonych do tablicy sterującej aparatem PET. W zależności od mocy KVA nowego urządzenia należy dostosować istniejącą linię zasilającą.</w:t>
      </w:r>
    </w:p>
    <w:p w:rsidR="004233CC" w:rsidRPr="004233CC" w:rsidRDefault="004233CC" w:rsidP="004233CC">
      <w:r w:rsidRPr="004233CC">
        <w:t>- dostosowanie instalacji elektrycznej oświetlenia i gniazd wtykowych przeznaczenia ogólnego zgodnie z wymaganiami dostawcy urządzenia,  funkcją pomieszczeń oraz zgodnie z obecnymi przepisami, w tym  z normą PN-HD60364. Oprawy oświetlenia   mają posiadać źródło LED i  spełniać normę oświetlenia wewnętrznego 12464-1 – oświetlenie wnętrz. Istniejące instalacje oświetlenia i gniazd wtykowych podłączone są  do istniejącej tablicy; dla urządzeń komputerowych i medycznych należy zastosować gniazda DATA podłączone do istniejącej tablicy elektrycznej, jeżeli będzie to niezbędne należy ja rozbudować.</w:t>
      </w:r>
    </w:p>
    <w:p w:rsidR="004233CC" w:rsidRPr="004233CC" w:rsidRDefault="004233CC" w:rsidP="004233CC">
      <w:r w:rsidRPr="004233CC">
        <w:t>- wykonanie oświetlenia awaryjnego i ewakuacyjnego, zgodnie z obowiązującymi przepisami</w:t>
      </w:r>
    </w:p>
    <w:p w:rsidR="004233CC" w:rsidRPr="004233CC" w:rsidRDefault="004233CC" w:rsidP="004233CC">
      <w:r w:rsidRPr="004233CC">
        <w:t xml:space="preserve">- wykonanie uziemień technicznych  połączeń wyrównawczych oraz uziemienia wykładziny elektrostatycznej, </w:t>
      </w:r>
      <w:bookmarkStart w:id="0" w:name="_Hlk212803412"/>
      <w:r w:rsidRPr="004233CC">
        <w:t>zgodnie z wymaganiami technologicznymi urządzeń</w:t>
      </w:r>
      <w:bookmarkEnd w:id="0"/>
      <w:r w:rsidRPr="004233CC">
        <w:t>;</w:t>
      </w:r>
    </w:p>
    <w:p w:rsidR="004233CC" w:rsidRPr="004233CC" w:rsidRDefault="004233CC" w:rsidP="004233CC">
      <w:r w:rsidRPr="004233CC">
        <w:t>-wykonanie (dostosowanie) kanałów dla prowadzenia okablowania pomiędzy sterownią, a urządzeniem PET, zgodnie z wymaganiami technologicznymi urządzeń;</w:t>
      </w:r>
    </w:p>
    <w:p w:rsidR="004233CC" w:rsidRPr="004233CC" w:rsidRDefault="004233CC" w:rsidP="004233CC">
      <w:r w:rsidRPr="004233CC">
        <w:lastRenderedPageBreak/>
        <w:t>- dostosowanie instalacji SSP w obszarze modernizowanym zgodnej z używanym systemem. Nowa pętla dozorowa systemu adresowego powinna być podłączona do istniejącej pętli dozorowej centralki pożarowej na portierni głównej w budynku 11, dla której trzeba przewidzieć rozbudowę, zgodnie z obowiązującymi przepisami.</w:t>
      </w:r>
    </w:p>
    <w:p w:rsidR="004233CC" w:rsidRPr="004233CC" w:rsidRDefault="004233CC" w:rsidP="004233CC">
      <w:r w:rsidRPr="004233CC">
        <w:t>-dostosowanie instalacji LAN do funkcji pomieszczeń i nowego aparatu – zgodnie z wymaganiami dostawcy urządzenia. Kable instalacji LAN powinny być w kategorii 6a ekranowane. Kable doprowadzić do nowego punktu dystrybucyjnego, zlokalizowanego na obszarze Pracowni PET. Nowopowstały punkt należy połączyć okablowaniem światłowodowym z  punktem zbiorczym.</w:t>
      </w:r>
    </w:p>
    <w:p w:rsidR="004233CC" w:rsidRPr="004233CC" w:rsidRDefault="004233CC" w:rsidP="004233CC">
      <w:r w:rsidRPr="004233CC">
        <w:t xml:space="preserve">Istniejące okablowanie oraz gniazda RJ45, ze względu na swój stan i wiek należy usunąć, nowe okablowanie skrętka 6kat. ekranowana. Dostarczane elementy aktywne (przełączniki, AP) ze względu na zachowanie homogeniczności powinny być </w:t>
      </w:r>
      <w:bookmarkStart w:id="1" w:name="_Hlk195638817"/>
      <w:r w:rsidRPr="004233CC">
        <w:t>zgodne z  elementami użytkowanymi w budynkach NIO-PIB O/Kraków</w:t>
      </w:r>
      <w:bookmarkEnd w:id="1"/>
      <w:r w:rsidRPr="004233CC">
        <w:t>.</w:t>
      </w:r>
    </w:p>
    <w:p w:rsidR="004233CC" w:rsidRPr="004233CC" w:rsidRDefault="004233CC" w:rsidP="004233CC">
      <w:r w:rsidRPr="004233CC">
        <w:t xml:space="preserve">Dla każdego stanowiska należy przewidzieć 2 gniazda </w:t>
      </w:r>
      <w:proofErr w:type="spellStart"/>
      <w:r w:rsidRPr="004233CC">
        <w:t>ethernetowe</w:t>
      </w:r>
      <w:proofErr w:type="spellEnd"/>
      <w:r w:rsidRPr="004233CC">
        <w:t>, jako stanowisko należy  rozpatrywać komputery, drukarki, telefony VoIP, termometry, kamery, kontrolę dostępu, wifi, inne urządzenia medyczne wymagające podłączenia Ethernet. Sieć wifi w obrębie modernizowanego obszaru należy zrealizować zgodnie z posiadanym przez Instytut projektem sieci bezprzewodowej. Dokumentacja techniczna powinna zawierać pomiary połączeń wykonanej infrastruktury teleinformatycznej pomiędzy gniazdami, a punktem dystrybucyjnym oraz pomiędzy punktem dystrybucyjnym, a punktem głównym, schemat i opis połączeń.</w:t>
      </w:r>
    </w:p>
    <w:p w:rsidR="004233CC" w:rsidRPr="004233CC" w:rsidRDefault="004233CC" w:rsidP="004233CC">
      <w:r w:rsidRPr="004233CC">
        <w:t xml:space="preserve">Dostarczone urządzenia sieciowe powinny mieć gwarancje NBD. Należy wskazać nr kontaktowy (tel. email, adres </w:t>
      </w:r>
      <w:proofErr w:type="spellStart"/>
      <w:r w:rsidRPr="004233CC">
        <w:t>servicedesk</w:t>
      </w:r>
      <w:proofErr w:type="spellEnd"/>
      <w:r w:rsidRPr="004233CC">
        <w:t>) dla zgłaszania usterek;</w:t>
      </w:r>
    </w:p>
    <w:p w:rsidR="004233CC" w:rsidRPr="004233CC" w:rsidRDefault="004233CC" w:rsidP="004233CC">
      <w:bookmarkStart w:id="2" w:name="_Hlk195527932"/>
      <w:r w:rsidRPr="004233CC">
        <w:t>-dostosowanie instalacji kontroli dostępu do obecnych standardów w oparciu o system używany  w NIO-PIB O/Kraków wraz z powiązaniem go z siecią LAN</w:t>
      </w:r>
      <w:bookmarkEnd w:id="2"/>
      <w:r w:rsidRPr="004233CC">
        <w:t>;</w:t>
      </w:r>
    </w:p>
    <w:p w:rsidR="004233CC" w:rsidRPr="004233CC" w:rsidRDefault="004233CC" w:rsidP="004233CC">
      <w:r w:rsidRPr="004233CC">
        <w:t xml:space="preserve">-wykonanie instalacji lamp ostrzegawczych z montażem, zgodnie z wymaganiami technologicznymi urządzeń </w:t>
      </w:r>
    </w:p>
    <w:p w:rsidR="004233CC" w:rsidRPr="004233CC" w:rsidRDefault="004233CC" w:rsidP="004233CC">
      <w:r w:rsidRPr="004233CC">
        <w:t>-wykonanie nowej instalacji wyłączników bezpieczeństwa z montażem, zgodnie z wymaganiami technologicznymi urządzeń,</w:t>
      </w:r>
    </w:p>
    <w:p w:rsidR="004233CC" w:rsidRPr="004233CC" w:rsidRDefault="004233CC" w:rsidP="004233CC">
      <w:r w:rsidRPr="004233CC">
        <w:t>- wykonanie (dostosowanie) instalacji teletechnicznej dla 2 numerów, zgodnie z wymaganiami technologicznymi urządzeń ;</w:t>
      </w:r>
    </w:p>
    <w:p w:rsidR="004233CC" w:rsidRPr="004233CC" w:rsidRDefault="004233CC" w:rsidP="004233CC">
      <w:r w:rsidRPr="004233CC">
        <w:t>-wykonanie i montaż rozdzielnicy sterującej (dostawca), zgodnie z wymaganiami technologicznymi urządzeń;</w:t>
      </w:r>
    </w:p>
    <w:p w:rsidR="004233CC" w:rsidRPr="004233CC" w:rsidRDefault="004233CC" w:rsidP="004233CC">
      <w:r w:rsidRPr="004233CC">
        <w:t>- montaż konstrukcji dla zawieszenia w przypadku kamery zewnętrznej dla urządzenia,  zgodnie z wymaganiami technologicznymi urządzeń; przewidywana wymiana bramek dozymetrycznych oraz modernizacja miernika aktywności w komorze laminarnej;</w:t>
      </w:r>
    </w:p>
    <w:p w:rsidR="004233CC" w:rsidRPr="004233CC" w:rsidRDefault="004233CC" w:rsidP="004233CC">
      <w:r w:rsidRPr="004233CC">
        <w:t>- wykonanie instalacji zasilania i sterowania dla kamery (przewidywana wymiana), zgodnie z wymaganiami technologicznymi urządzeń;</w:t>
      </w:r>
    </w:p>
    <w:p w:rsidR="004233CC" w:rsidRPr="004233CC" w:rsidRDefault="004233CC" w:rsidP="004233CC">
      <w:r w:rsidRPr="004233CC">
        <w:t xml:space="preserve">- przygotowanie instalacji dla przywołania pacjenta na badanie, monitor/monitory do przywoływania pacjentów zintegrowany z posiadanym systemem kolejkowym – zgodnie z  zaleceniami Użytkownika;  </w:t>
      </w:r>
      <w:r w:rsidRPr="004233CC">
        <w:br/>
        <w:t xml:space="preserve">- dostosowanie instalacji  wentylacji i systemu chłodzenia do wymagań sprzętu i Pracowni PET i obowiązujących przepisów Instalacja musi być wyposażona w odzysk ciepła, wstępne przygotowanie parametrów powietrza (schłodzenie w lecie, podgrzanie w  zimie) z uwzględnieniem i ochrony </w:t>
      </w:r>
      <w:r w:rsidRPr="004233CC">
        <w:lastRenderedPageBreak/>
        <w:t>radiologicznej (różnica ciśnień między pomieszczeniami ) i wymagań sanitarnych,  instalację należy wyposażyć w  automatykę umożliwiającą kontrolę pracy układu i sterowanie (bezstopniowa regulacja wydajnościowa optymalizująca parametry pracy z wymuszeniem np. obniżenia nocnego). Automatyka wykonana w  standardzie umożliwiającym integrację z wdrażaną w Instytucie standaryzacją sterowania i  wizualizacji technicznego BMS;</w:t>
      </w:r>
    </w:p>
    <w:p w:rsidR="004233CC" w:rsidRPr="004233CC" w:rsidRDefault="004233CC" w:rsidP="004233CC">
      <w:r w:rsidRPr="004233CC">
        <w:t xml:space="preserve">- montaż nowej klimatyzacji niezbędnej dla pracowni jednostki z  atestem PZH do zastosowania w obiektach służby zdrowia, do pracy ciągłej w trybie chłodzenia przez cały rok, możliwość podłączenia do BMS, przez </w:t>
      </w:r>
      <w:proofErr w:type="spellStart"/>
      <w:r w:rsidRPr="004233CC">
        <w:t>modbus</w:t>
      </w:r>
      <w:proofErr w:type="spellEnd"/>
      <w:r w:rsidRPr="004233CC">
        <w:t xml:space="preserve"> RTU z możliwością odczytu wszystkich parametrów i  sterowania, sprawność w trybie chłodzenia A+++, zakres roboczy chłodzenia w temperaturach zewnętrznych -15 </w:t>
      </w:r>
      <w:proofErr w:type="spellStart"/>
      <w:r w:rsidRPr="004233CC">
        <w:t>st.C</w:t>
      </w:r>
      <w:proofErr w:type="spellEnd"/>
      <w:r w:rsidRPr="004233CC">
        <w:t xml:space="preserve"> do 40 </w:t>
      </w:r>
      <w:proofErr w:type="spellStart"/>
      <w:r w:rsidRPr="004233CC">
        <w:t>st.C</w:t>
      </w:r>
      <w:proofErr w:type="spellEnd"/>
      <w:r w:rsidRPr="004233CC">
        <w:t>). Jeśli będzie to niezbędne należy przewidzieć nową linię zasilającą dla nowoprojektowanych elementów wentylacji i  klimatyzacji;</w:t>
      </w:r>
    </w:p>
    <w:p w:rsidR="004233CC" w:rsidRPr="004233CC" w:rsidRDefault="004233CC" w:rsidP="004233CC">
      <w:r w:rsidRPr="004233CC">
        <w:t xml:space="preserve">- instalacja </w:t>
      </w:r>
      <w:proofErr w:type="spellStart"/>
      <w:r w:rsidRPr="004233CC">
        <w:t>wod.kan</w:t>
      </w:r>
      <w:proofErr w:type="spellEnd"/>
      <w:r w:rsidRPr="004233CC">
        <w:t xml:space="preserve">.: w ramach modernizacji infrastruktury przewiduje się  remont łazienek i   pomieszczeń higieniczno-sanitarnych wraz z niezbędną wymianą zużytych elementów i  wymianą „białego montażu”: montażem ceramiki sanitarnej wraz z  osprzętem, a także baterii na </w:t>
      </w:r>
      <w:proofErr w:type="spellStart"/>
      <w:r w:rsidRPr="004233CC">
        <w:t>wodooszczędne</w:t>
      </w:r>
      <w:proofErr w:type="spellEnd"/>
      <w:r w:rsidRPr="004233CC">
        <w:t>;</w:t>
      </w:r>
    </w:p>
    <w:p w:rsidR="004233CC" w:rsidRPr="004233CC" w:rsidRDefault="004233CC" w:rsidP="004233CC">
      <w:r w:rsidRPr="004233CC">
        <w:t xml:space="preserve">-uzupełnienie osłon (jeśli będzie konieczne) zgodnie z projektem osłon; </w:t>
      </w:r>
      <w:r w:rsidRPr="004233CC">
        <w:br/>
        <w:t>- tynkowanie i szpachlowanie ścian i powierzchni uzupełnianych;</w:t>
      </w:r>
    </w:p>
    <w:p w:rsidR="004233CC" w:rsidRPr="004233CC" w:rsidRDefault="004233CC" w:rsidP="004233CC">
      <w:r w:rsidRPr="004233CC">
        <w:t>- wykonanie nowego sufitu podwieszanego;</w:t>
      </w:r>
    </w:p>
    <w:p w:rsidR="004233CC" w:rsidRPr="004233CC" w:rsidRDefault="004233CC" w:rsidP="004233CC">
      <w:r w:rsidRPr="004233CC">
        <w:t>-ułożenie nowej wykładziny elektroprzewodzącej, antystatycznej zgodnie z  wymaganiami dostawcy urządzenia i obowiązującymi przepisami, konserwowana przy pomocy metody polerowania na sucho;</w:t>
      </w:r>
    </w:p>
    <w:p w:rsidR="004233CC" w:rsidRPr="004233CC" w:rsidRDefault="004233CC" w:rsidP="004233CC">
      <w:r w:rsidRPr="004233CC">
        <w:t>-malowanie, farba zmywalna do stosowania w służbie zdrowia;</w:t>
      </w:r>
    </w:p>
    <w:p w:rsidR="004233CC" w:rsidRPr="004233CC" w:rsidRDefault="004233CC" w:rsidP="004233CC">
      <w:r w:rsidRPr="004233CC">
        <w:t>-montaż kątowników na ścianach oraz odbojnic w korytarzach , poczekalniach pokojach personelu</w:t>
      </w:r>
    </w:p>
    <w:p w:rsidR="004233CC" w:rsidRPr="004233CC" w:rsidRDefault="004233CC" w:rsidP="004233CC">
      <w:r w:rsidRPr="004233CC">
        <w:t>-zaprojektowanie i wykonanie zabudowy meblowej , zgodnie z projektem technologii i  uzgodnieniami z Zamawiającym  , w tym wymiana krzeseł biurowych ;</w:t>
      </w:r>
    </w:p>
    <w:p w:rsidR="004233CC" w:rsidRPr="004233CC" w:rsidRDefault="004233CC" w:rsidP="004233CC">
      <w:r w:rsidRPr="004233CC">
        <w:t>- ułożenie wykładziny PVC na ścianach w miejscach montażu umywalek;</w:t>
      </w:r>
    </w:p>
    <w:p w:rsidR="004233CC" w:rsidRPr="004233CC" w:rsidRDefault="004233CC" w:rsidP="004233CC">
      <w:r w:rsidRPr="004233CC">
        <w:t xml:space="preserve">- kolorystyka elementów wykończeniowych do uzgodnienia z Zamawiającym; </w:t>
      </w:r>
    </w:p>
    <w:p w:rsidR="004233CC" w:rsidRPr="004233CC" w:rsidRDefault="004233CC" w:rsidP="004233CC">
      <w:r w:rsidRPr="004233CC">
        <w:t xml:space="preserve">- montaż nowego osprzętu elektrycznego , </w:t>
      </w:r>
      <w:bookmarkStart w:id="3" w:name="_Hlk212803818"/>
      <w:r w:rsidRPr="004233CC">
        <w:t>zgodnie z projektem technologii</w:t>
      </w:r>
      <w:bookmarkEnd w:id="3"/>
      <w:r w:rsidRPr="004233CC">
        <w:t>;</w:t>
      </w:r>
    </w:p>
    <w:p w:rsidR="004233CC" w:rsidRPr="004233CC" w:rsidRDefault="004233CC" w:rsidP="004233CC">
      <w:r w:rsidRPr="004233CC">
        <w:t>-montaż nowego oświetlenia LED (z funkcją ściemniania w pomieszczeniu z aparatem ) zgodnie z projektem technologii i uzgodnieniami z Zamawiającym;</w:t>
      </w:r>
    </w:p>
    <w:p w:rsidR="004233CC" w:rsidRPr="004233CC" w:rsidRDefault="004233CC" w:rsidP="004233CC">
      <w:r w:rsidRPr="004233CC">
        <w:t>-zabezpieczenie ścian i narożników okładziną PCV w miejscach uzgodnionych z  Zamawiającym, w tym odbojnice na ścianach korytarzy  , w poczekalniach i pokojach personelu;</w:t>
      </w:r>
    </w:p>
    <w:p w:rsidR="004233CC" w:rsidRPr="004233CC" w:rsidRDefault="004233CC" w:rsidP="004233CC">
      <w:r w:rsidRPr="004233CC">
        <w:t>-odnowienie i dostosowanie  części wspólnych - przygotowanie pomieszczeń do odbiorów wymaganych dla uruchomienia urządzenia (w  tym wykonanie pomiarów  elektrycznych  i skuteczności działania wentylacji);</w:t>
      </w:r>
    </w:p>
    <w:p w:rsidR="004233CC" w:rsidRPr="004233CC" w:rsidRDefault="004233CC" w:rsidP="004233CC"/>
    <w:p w:rsidR="004233CC" w:rsidRPr="004233CC" w:rsidRDefault="004233CC" w:rsidP="004233CC">
      <w:r w:rsidRPr="004233CC">
        <w:t>-niezbędne prace przystosowawcze pomieszczeń na trasie transportu urządzenia do pomieszczenia tomografu (zabezpieczenia posadzek, stropów ,schodków, drzwi itp.).</w:t>
      </w:r>
    </w:p>
    <w:p w:rsidR="004233CC" w:rsidRPr="004233CC" w:rsidRDefault="004233CC" w:rsidP="004233CC">
      <w:r w:rsidRPr="004233CC">
        <w:lastRenderedPageBreak/>
        <w:t>Zamawiający udostępni na czas transportu i rozładunku miejsce parkingowe (wjazd od strony ul. Wenecji). Proponowana droga transportowa: wjazd na teren Instytutu od strony ul. Wenecji, załadunek na rampę, transport przez korytarz Zakładu Radioterapii. Całość drogi transportowej należy doprowadzić do stanu pierwotnego po zakończonej dostawie elementów. Realizacja dostawy (termin i technologia dostawy) po uprzednim uzgodnieniu z  Zamawiającym.</w:t>
      </w:r>
    </w:p>
    <w:p w:rsidR="004233CC" w:rsidRPr="004233CC" w:rsidRDefault="004233CC" w:rsidP="004233CC">
      <w:r w:rsidRPr="004233CC">
        <w:t>Uwagi:</w:t>
      </w:r>
    </w:p>
    <w:p w:rsidR="004233CC" w:rsidRPr="004233CC" w:rsidRDefault="004233CC" w:rsidP="004233CC">
      <w:r w:rsidRPr="004233CC">
        <w:t>- Wykonawca prowadzić będzie selektywną zbiórkę odpadów, przy wykorzystaniu specjalistycznych pojemników, pozwalającą na ich odzysk i wtórne wykorzystanie. 70% odpadów budowlanych powinno być  oddane do recyklingu, na co Wykonawca przedstawi potwierdzenie.</w:t>
      </w:r>
    </w:p>
    <w:p w:rsidR="004233CC" w:rsidRPr="004233CC" w:rsidRDefault="004233CC" w:rsidP="004233CC">
      <w:r w:rsidRPr="004233CC">
        <w:t xml:space="preserve">Realizacja inwestycji prowadzona będzie zgodnie z opracowaną przez oferenta i uzgodnioną z  Zamawiającym  dokumentacją techniczną. Prace będą prowadzone zgodnie z zasadami BHP, przy zachowaniu szczególnej dbałości o środowisko, zgodnie z „zasadą DNSH”. Zastosowane będą dostępne rozwiązania techniczne, technologiczne i organizacyjne, a wykonanie odbywać się zgodnie z polskimi normami, warunkami technicznymi wykonania i odbioru robót oraz najnowszą dostępną wiedzą i sztuką budowlaną. Także w zakresie doboru sprzętu i wyposażenia pracowni, przeprowadzona zostanie szczegółowa analiza parametrów technicznych, aby zapewnić efektywność energetyczną i aby eksploatacja sprzętu wiązała się z  jak najmniejszym zużyciem energii (wyposażenie będzie posiadać wymagane aktualnymi regulacjami certyfikaty oraz odpowiednie klasy energetyczne poświadczające jego energooszczędność).  </w:t>
      </w:r>
    </w:p>
    <w:p w:rsidR="004233CC" w:rsidRPr="004233CC" w:rsidRDefault="004233CC" w:rsidP="004233CC">
      <w:r w:rsidRPr="004233CC">
        <w:t xml:space="preserve">Prace prowadzone będą przez wykonawców posiadających wszelkie niezbędne uprawnienia,  oraz przez kompetentnych, doświadczonych pracowników, przy wykorzystaniu urządzeń i narzędzi posiadających stosowne atesty oraz z zastosowaniem wysokiej klasy materiałów. </w:t>
      </w:r>
    </w:p>
    <w:p w:rsidR="004233CC" w:rsidRPr="004233CC" w:rsidRDefault="004233CC" w:rsidP="004233CC">
      <w:pPr>
        <w:rPr>
          <w:b/>
        </w:rPr>
      </w:pPr>
    </w:p>
    <w:p w:rsidR="004233CC" w:rsidRPr="004233CC" w:rsidRDefault="004233CC" w:rsidP="004233CC">
      <w:pPr>
        <w:rPr>
          <w:b/>
        </w:rPr>
      </w:pPr>
      <w:r w:rsidRPr="004233CC">
        <w:t>Odbi</w:t>
      </w:r>
      <w:r w:rsidRPr="004233CC">
        <w:rPr>
          <w:rFonts w:hint="eastAsia"/>
        </w:rPr>
        <w:t>ó</w:t>
      </w:r>
      <w:r w:rsidRPr="004233CC">
        <w:t>r prac adaptacyjnych :</w:t>
      </w:r>
    </w:p>
    <w:p w:rsidR="004233CC" w:rsidRPr="004233CC" w:rsidRDefault="004233CC" w:rsidP="004233CC">
      <w:r w:rsidRPr="004233CC">
        <w:t>Po stronie Wykonawcy:</w:t>
      </w:r>
    </w:p>
    <w:p w:rsidR="004233CC" w:rsidRPr="004233CC" w:rsidRDefault="004233CC" w:rsidP="004233CC">
      <w:r w:rsidRPr="004233CC">
        <w:t>- wykonanie dokumentacji powykonawczej (2 x w wersji papierowej, 1 x w wersji elektronicznej);</w:t>
      </w:r>
    </w:p>
    <w:p w:rsidR="004233CC" w:rsidRPr="004233CC" w:rsidRDefault="004233CC" w:rsidP="004233CC">
      <w:r w:rsidRPr="004233CC">
        <w:t>- przygotowanie pomieszczeń do odbiorów wymaganych dla uruchomienia urządzenia,  w tym: wykonanie pomiarów elektrycznych, i skuteczności działania wentylacji oraz badania skuteczności osłon przez akredytowaną jednostkę badawczą z  przekazaniem raportu Zamawiającemu).</w:t>
      </w:r>
    </w:p>
    <w:p w:rsidR="004233CC" w:rsidRPr="004233CC" w:rsidRDefault="004233CC" w:rsidP="004233CC">
      <w:r w:rsidRPr="004233CC">
        <w:t>Czas oczekiwania na wydanie decyzji WSSE jest wliczany do czasu realizacji przedmiotu zamówienia. Protokół końcowy zostanie podpisany po uzyskaniu decyzji WSSE i  przeprowadzeniu szkoleń aplikacyjnych</w:t>
      </w:r>
    </w:p>
    <w:p w:rsidR="004233CC" w:rsidRPr="004233CC" w:rsidRDefault="004233CC" w:rsidP="004233CC"/>
    <w:p w:rsidR="004233CC" w:rsidRPr="004233CC" w:rsidRDefault="004233CC" w:rsidP="004233CC"/>
    <w:p w:rsidR="004233CC" w:rsidRPr="004233CC" w:rsidRDefault="004233CC" w:rsidP="004233CC">
      <w:pPr>
        <w:rPr>
          <w:b/>
        </w:rPr>
      </w:pPr>
      <w:r w:rsidRPr="004233CC">
        <w:rPr>
          <w:b/>
        </w:rPr>
        <w:t xml:space="preserve">Warunki gwarancji i serwisu dla prac adaptacyjnych: </w:t>
      </w:r>
    </w:p>
    <w:p w:rsidR="001F5337" w:rsidRDefault="004233CC" w:rsidP="004233CC">
      <w:r w:rsidRPr="004233CC">
        <w:t xml:space="preserve">Gwarancja będzie obejmować wszystkie prace i zaoferowane urządzenia niemedyczne,  w tym części zamienne. Okres gwarancji 60 miesięcy zgodnie z umową.  Po stronie wykonawcy robót (w cenie oferty): w okresie gwarancji wszelkie przeglądy okresowe wymagane przepisami (w częstotliwości i w zakresie zgodnym z przepisami i  wymogami producenta)   wraz z niezbędnymi częściami </w:t>
      </w:r>
      <w:r w:rsidRPr="004233CC">
        <w:lastRenderedPageBreak/>
        <w:t>wymaganymi lub/i zalecanymi przez producenta. Materiały eksploatacyjne w okresie gwarancyjnym dostarcza wykonawca. Obowiązkowy bezpłatny przegląd z końcem biegu gwarancji.</w:t>
      </w:r>
      <w:bookmarkStart w:id="4" w:name="_GoBack"/>
      <w:bookmarkEnd w:id="4"/>
    </w:p>
    <w:sectPr w:rsidR="001F533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305" w:rsidRDefault="00F77305" w:rsidP="00F77305">
      <w:pPr>
        <w:spacing w:after="0" w:line="240" w:lineRule="auto"/>
      </w:pPr>
      <w:r>
        <w:separator/>
      </w:r>
    </w:p>
  </w:endnote>
  <w:endnote w:type="continuationSeparator" w:id="0">
    <w:p w:rsidR="00F77305" w:rsidRDefault="00F77305" w:rsidP="00F7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305" w:rsidRDefault="00F77305" w:rsidP="00F77305">
      <w:pPr>
        <w:spacing w:after="0" w:line="240" w:lineRule="auto"/>
      </w:pPr>
      <w:r>
        <w:separator/>
      </w:r>
    </w:p>
  </w:footnote>
  <w:footnote w:type="continuationSeparator" w:id="0">
    <w:p w:rsidR="00F77305" w:rsidRDefault="00F77305" w:rsidP="00F7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Nagwek"/>
    </w:pPr>
    <w:r>
      <w:rPr>
        <w:noProof/>
        <w:lang w:eastAsia="pl-PL"/>
      </w:rPr>
      <w:drawing>
        <wp:inline distT="0" distB="0" distL="0" distR="0" wp14:anchorId="4DC5F889" wp14:editId="3EDC721E">
          <wp:extent cx="5760720" cy="57594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FC"/>
    <w:rsid w:val="001F5337"/>
    <w:rsid w:val="004233CC"/>
    <w:rsid w:val="004D410D"/>
    <w:rsid w:val="00511845"/>
    <w:rsid w:val="00686D98"/>
    <w:rsid w:val="00751767"/>
    <w:rsid w:val="007B6364"/>
    <w:rsid w:val="00867ADD"/>
    <w:rsid w:val="00AD1972"/>
    <w:rsid w:val="00D72D81"/>
    <w:rsid w:val="00D73248"/>
    <w:rsid w:val="00D75AFC"/>
    <w:rsid w:val="00F77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94EF"/>
  <w15:chartTrackingRefBased/>
  <w15:docId w15:val="{D2CF8811-F41B-42A3-A907-59E3D2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73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305"/>
  </w:style>
  <w:style w:type="paragraph" w:styleId="Stopka">
    <w:name w:val="footer"/>
    <w:basedOn w:val="Normalny"/>
    <w:link w:val="StopkaZnak"/>
    <w:uiPriority w:val="99"/>
    <w:unhideWhenUsed/>
    <w:rsid w:val="00F773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2075</Words>
  <Characters>12452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Lesław Peter</dc:creator>
  <cp:keywords/>
  <dc:description/>
  <cp:lastModifiedBy>Lesław Peter</cp:lastModifiedBy>
  <cp:revision>4</cp:revision>
  <dcterms:created xsi:type="dcterms:W3CDTF">2025-10-27T08:11:00Z</dcterms:created>
  <dcterms:modified xsi:type="dcterms:W3CDTF">2025-10-31T13:37:00Z</dcterms:modified>
</cp:coreProperties>
</file>