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B6" w:rsidRDefault="00CA6C0A">
      <w:pPr>
        <w:jc w:val="right"/>
        <w:rPr>
          <w:rFonts w:ascii="Times New Roman" w:hAnsi="Times New Roman" w:cs="Times New Roman"/>
        </w:rPr>
      </w:pPr>
      <w:r w:rsidRPr="000353C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2_część_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do zapytania nr SGA.261.18.2025</w:t>
      </w:r>
    </w:p>
    <w:p w:rsidR="00673AB6" w:rsidRDefault="00AB32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673AB6" w:rsidRDefault="00AB32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(Parametry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użytkowe) </w:t>
      </w:r>
    </w:p>
    <w:p w:rsidR="00673AB6" w:rsidRDefault="00673AB6">
      <w:pPr>
        <w:spacing w:after="0" w:line="240" w:lineRule="auto"/>
        <w:rPr>
          <w:rFonts w:ascii="Times New Roman" w:hAnsi="Times New Roman" w:cs="Times New Roman"/>
        </w:rPr>
      </w:pPr>
    </w:p>
    <w:p w:rsidR="00673AB6" w:rsidRDefault="00673AB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73AB6" w:rsidRDefault="00AB32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Unieruchomienia pacjentów stosowane podczas radioterapii</w:t>
      </w:r>
    </w:p>
    <w:p w:rsidR="00673AB6" w:rsidRDefault="00673A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"/>
        <w:gridCol w:w="4816"/>
        <w:gridCol w:w="1561"/>
        <w:gridCol w:w="2419"/>
        <w:gridCol w:w="1039"/>
      </w:tblGrid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AB6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oraz wszystkie elementy składowe fabrycznie nowe, rok produkcji 2025.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3AB6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Płyta bazowa długa do stosowania 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teleradioterapii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3</w:t>
            </w:r>
            <w:r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kompatybilna z obrazowaniem CT i MR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pełni kompatybilna ze stołami </w:t>
            </w:r>
            <w:proofErr w:type="spellStart"/>
            <w:r>
              <w:rPr>
                <w:rFonts w:ascii="Times New Roman" w:hAnsi="Times New Roman" w:cs="Times New Roman"/>
              </w:rPr>
              <w:t>Varian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Exact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wysunięcia poza blat stołu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&lt; 6 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&gt; 190 cm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Wyposażona w uchwyty rąk ułożonych wzdłuż tułowia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wyposażona w regulowaną podstawkę pod kolana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Wyposażona w regulowaną podstawkę pod stopy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wyposażona w podparcie ramion typu </w:t>
            </w:r>
            <w:proofErr w:type="spellStart"/>
            <w:r>
              <w:rPr>
                <w:rFonts w:ascii="Times New Roman" w:hAnsi="Times New Roman" w:cs="Times New Roman"/>
              </w:rPr>
              <w:t>wing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z regulowanym uchwytem do rąk nad głową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3AB6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Uciskowy most regulowany do realizacji technik SBRT – 6 </w:t>
            </w:r>
            <w:r>
              <w:rPr>
                <w:rFonts w:ascii="Times New Roman" w:hAnsi="Times New Roman" w:cs="Times New Roman"/>
                <w:b/>
              </w:rPr>
              <w:t>szt.</w:t>
            </w: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Kompatybilny z płytą bazową długą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wysokości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bocznego przesunięcia umożliwiająca dostosowanie do naturalnej postawy i typu ciała pacjenta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Konstrukcja umożliwiająca szybkie zwalnianie pacjenta - &lt;5s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Kompletny most z elementami dociskowymi i mocującymi, gotowy do użycia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– min. 12 miesięcy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Wliczone w cenę przeglądy </w:t>
            </w:r>
            <w:r>
              <w:rPr>
                <w:rFonts w:ascii="Times New Roman" w:hAnsi="Times New Roman" w:cs="Times New Roman"/>
              </w:rPr>
              <w:t>okresowe w okresie gwarancji (o częstotliwości i zakresie zgodnym z wymogami producenta), co najmniej 1 przegląd na koniec okresu gwarancji.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częstotliwość przeglądów</w:t>
            </w:r>
          </w:p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części podlegających okresowej wymian</w:t>
            </w:r>
            <w:r>
              <w:rPr>
                <w:rFonts w:ascii="Times New Roman" w:hAnsi="Times New Roman" w:cs="Times New Roman"/>
              </w:rPr>
              <w:t>ie z podaniem zalecanej częstotliwości ich wymiany.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Dokumentacja serwisowa i/lub oprogramowanie serwisowe na potrzeby </w:t>
            </w:r>
            <w:r>
              <w:rPr>
                <w:rFonts w:ascii="Times New Roman" w:hAnsi="Times New Roman" w:cs="Times New Roman"/>
              </w:rPr>
              <w:t>Zamawiającego (dokumentacja zapewniająca co najmniej diagnostykę urządzenia, wykonywanie drobnych napraw, regulacji, etc.) (przy dostawie)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Instrukcja konserwacji, mycia, dezynfekcji i sterylizacji dla poszczególnych elementów oferowanej </w:t>
            </w:r>
            <w:r>
              <w:rPr>
                <w:rFonts w:ascii="Times New Roman" w:hAnsi="Times New Roman" w:cs="Times New Roman"/>
              </w:rPr>
              <w:t>konfiguracji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Możliwość mycia i dezynfekcji poszczególnych elementów urządzenia w oparciu o przedstawione przez Oferenta zalecane preparaty myjące i dezynfekujące. Zalecone </w:t>
            </w:r>
            <w:r>
              <w:rPr>
                <w:rFonts w:ascii="Times New Roman" w:hAnsi="Times New Roman" w:cs="Times New Roman"/>
                <w:bCs/>
              </w:rPr>
              <w:t>środki powinny zawierać nazwy związków chemicznych a nie nazwy handlowe preparatów.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Wliczona w cenę dostawa, montaż i uruchomienie, przeszkolenie personelu medycznego, technicznego w zakresie eksploatacji i obsługi udokumentowane imiennymi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zaświadczeniami.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urządzenia/urządzeń posiada wdrożoną normę zarządzania środowiskowego PN-EN ISO 14001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 produkcji urządzenia/urządzeń ograniczono użycie substancji niebezpiecznych, zgodnie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Dyrektywą 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RoHS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Materiały użyte do budowy urządzenia/urządzeń nadają się do recyklingu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9A7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 zamienne urządzenia/urządzeń nadają się do odzysku lub naprawy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9A7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AB6" w:rsidTr="009A71B5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673AB6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Szkolenie z obsługi i eksploatacji urządzenia/urządzeń obejmuje zasady postępowania minimalizujące zużycie energii elektrycznej, wody oraz generowanie odpadów, potwierdzone zaświadczeniem. Instrukcja zawierająca zasady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postępowania minimalizujące zużycie energii elektrycznej, wody oraz generowanie odpadów.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AB6" w:rsidRDefault="00AB3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B6" w:rsidRDefault="00673A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AB6" w:rsidRDefault="00673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AB6" w:rsidRDefault="00673AB6">
      <w:pPr>
        <w:rPr>
          <w:rFonts w:ascii="Times New Roman" w:hAnsi="Times New Roman" w:cs="Times New Roman"/>
        </w:rPr>
      </w:pPr>
    </w:p>
    <w:sectPr w:rsidR="00673AB6">
      <w:headerReference w:type="default" r:id="rId7"/>
      <w:pgSz w:w="11906" w:h="16838"/>
      <w:pgMar w:top="1134" w:right="1418" w:bottom="102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0A" w:rsidRDefault="00CA6C0A" w:rsidP="00CA6C0A">
      <w:pPr>
        <w:spacing w:after="0" w:line="240" w:lineRule="auto"/>
      </w:pPr>
      <w:r>
        <w:separator/>
      </w:r>
    </w:p>
  </w:endnote>
  <w:endnote w:type="continuationSeparator" w:id="0">
    <w:p w:rsidR="00CA6C0A" w:rsidRDefault="00CA6C0A" w:rsidP="00CA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0A" w:rsidRDefault="00CA6C0A" w:rsidP="00CA6C0A">
      <w:pPr>
        <w:spacing w:after="0" w:line="240" w:lineRule="auto"/>
      </w:pPr>
      <w:r>
        <w:separator/>
      </w:r>
    </w:p>
  </w:footnote>
  <w:footnote w:type="continuationSeparator" w:id="0">
    <w:p w:rsidR="00CA6C0A" w:rsidRDefault="00CA6C0A" w:rsidP="00CA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0A" w:rsidRDefault="00CA6C0A">
    <w:pPr>
      <w:pStyle w:val="Nagwek"/>
    </w:pPr>
    <w:r>
      <w:rPr>
        <w:noProof/>
      </w:rPr>
      <w:drawing>
        <wp:inline distT="0" distB="0" distL="0" distR="0" wp14:anchorId="29203750" wp14:editId="53F6B341">
          <wp:extent cx="5759450" cy="575310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6DD"/>
    <w:multiLevelType w:val="multilevel"/>
    <w:tmpl w:val="32D8D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32412D"/>
    <w:multiLevelType w:val="multilevel"/>
    <w:tmpl w:val="42A65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804057B"/>
    <w:multiLevelType w:val="multilevel"/>
    <w:tmpl w:val="FDF8D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B6"/>
    <w:rsid w:val="00673AB6"/>
    <w:rsid w:val="009A71B5"/>
    <w:rsid w:val="00AB3207"/>
    <w:rsid w:val="00C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AA2E"/>
  <w15:docId w15:val="{E45FDD3D-ED58-4242-906B-521E851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94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EA4942"/>
    <w:pPr>
      <w:ind w:left="720"/>
    </w:pPr>
    <w:rPr>
      <w:rFonts w:eastAsia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A49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0A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dc:description/>
  <cp:lastModifiedBy>Lesław Peter</cp:lastModifiedBy>
  <cp:revision>12</cp:revision>
  <dcterms:created xsi:type="dcterms:W3CDTF">2025-03-06T08:13:00Z</dcterms:created>
  <dcterms:modified xsi:type="dcterms:W3CDTF">2025-07-11T06:51:00Z</dcterms:modified>
  <dc:language>pl-PL</dc:language>
</cp:coreProperties>
</file>