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81" w:rsidRDefault="00E655F9">
      <w:pPr>
        <w:jc w:val="right"/>
        <w:rPr>
          <w:rFonts w:ascii="Times New Roman" w:hAnsi="Times New Roman" w:cs="Times New Roman"/>
        </w:rPr>
      </w:pPr>
      <w:r w:rsidRPr="000353C4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2_część_3 do zapytania nr SGA.261.18.2025</w:t>
      </w:r>
    </w:p>
    <w:p w:rsidR="00C45381" w:rsidRDefault="002E58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Opis przedmiotu zamówienia </w:t>
      </w:r>
    </w:p>
    <w:p w:rsidR="00C45381" w:rsidRDefault="002E58E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(Parametry </w:t>
      </w:r>
      <w:proofErr w:type="spellStart"/>
      <w:r>
        <w:rPr>
          <w:rFonts w:ascii="Times New Roman" w:hAnsi="Times New Roman" w:cs="Times New Roman"/>
        </w:rPr>
        <w:t>techniczno</w:t>
      </w:r>
      <w:proofErr w:type="spellEnd"/>
      <w:r>
        <w:rPr>
          <w:rFonts w:ascii="Times New Roman" w:hAnsi="Times New Roman" w:cs="Times New Roman"/>
        </w:rPr>
        <w:t xml:space="preserve"> – użytkowe) </w:t>
      </w:r>
    </w:p>
    <w:p w:rsidR="00C45381" w:rsidRDefault="00C45381">
      <w:pPr>
        <w:spacing w:after="0" w:line="240" w:lineRule="auto"/>
        <w:rPr>
          <w:rFonts w:ascii="Times New Roman" w:hAnsi="Times New Roman" w:cs="Times New Roman"/>
        </w:rPr>
      </w:pPr>
    </w:p>
    <w:p w:rsidR="00C45381" w:rsidRDefault="002E58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System do raportowania dawek – 1 szt.</w:t>
      </w:r>
    </w:p>
    <w:p w:rsidR="00C45381" w:rsidRDefault="00C453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9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"/>
        <w:gridCol w:w="4816"/>
        <w:gridCol w:w="1561"/>
        <w:gridCol w:w="2561"/>
        <w:gridCol w:w="897"/>
      </w:tblGrid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Parametry urządzenia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Wymagana wartość parametru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oferowana przez Wykonawcę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5381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Model/typ.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oraz wszystkie elementy składowe fabrycznie nowe, rok produkcji 2025.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System przeznaczony do monitorowania i analizy dawek promieniowania jonizującego generowanych w trakcie radiologicznych badań diagnostycznych, w trakcie radiologii zabiegowej oraz w medycynie nuklearnej.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System wraz z wymaganymi funkcjonalnościami, zainstalowany i działający w infrastrukturze szpitalnej Zamawiającego,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Komputer/serwer dedykowany przez producenta do zastosowań serwerowych obudowa typu RACK 19” lub maszyna wirtualna oparta o wirtualizację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hyperv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vmware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z dostawą 120 GB kości pamięci RAM.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Bezterminowe licencje oprogramowania na ilość urządzeń używanych przez zamawiającego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 trakcie trwania gwarancji nieodpłatna możliwość dodania kolejnych urządzeń na wniosek zamawiającego w sytuacji wymiany urządzenia lub rozszerzenie liczby urządzeń.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Obsługa dla minimum 100 tys. badań rocznie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Dostawca w zakresie oferowanego oprogramowania posiada min: Certyfikację ISO13485, Certyfikację ISO 27001.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System posiadający certyfikat CE oraz zgodność z dyrektywą 2013/59/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Euratom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System umożliwia odbieranie, przechowywanie i przetwarzanie danych o dawkach promieniowania jonizującego towarzyszące radiologicznym badaniom diagnostycznym oraz radiologii zabiegowej w medycynie, w tym: radiografii ogólnej, tomografii komputerowej, mammografii, fluoroskopii i badań wykonywanych za pomocą planarnych kamer scyntylacyjnych, SPECT/CT, PET/CT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System posiada możliwość integracji z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systemem/systemami PACS używanym przez zamawiającego oraz aparatami diagnostycznymi generującymi dawkę promieniowania jonizującego bez względu na producenta i generującymi obrazy w standardzie DICOM.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C9211E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 w:rsidP="002E58E1">
            <w:pPr>
              <w:widowControl w:val="0"/>
              <w:spacing w:after="0"/>
              <w:rPr>
                <w:rFonts w:ascii="Times New Roman" w:hAnsi="Times New Roman" w:cs="Times New Roman"/>
                <w:color w:val="C9211E"/>
              </w:rPr>
            </w:pPr>
            <w:r w:rsidRPr="00E655F9">
              <w:rPr>
                <w:rFonts w:ascii="Times New Roman" w:hAnsi="Times New Roman" w:cs="Times New Roman"/>
              </w:rPr>
              <w:t xml:space="preserve">Koszty integracji i niezbędnych usług serwisowych po stronie dostawcy systemu HIS/RIS/PACS jeżeli będą wymagane ponosić będzie Wykonawca.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Licencja umożliwia analizę dawek dla wszystkich urządzeń diagnostycznych stosujących promieniowanie jonizujące używanych przez zamawiającego bez ograniczenia ilościowego.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Interoperacyjność w standardach DICOM, HL7, CUSTOM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Możliwość jednoczesnej pracy min. 10 użytkowników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Polska wersja językowa interfejsu oferowanego produktu.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Automatyczne wykonywanie kopii zapasowych bazy danych z częstotliwością deklarowaną przez użytkownika wraz z możliwością eksportu.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Oprogramowanie nie przechowuje danych obrazowych przesłanych do niego badań. Program przechowuje jedynie informacje konieczne do analizy dawki promieniowania jonizującego.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Oprogramowanie obsługuje wszystkie rodzaje badań radiologicznych zawierających informacje o dawce promieniowania jonizującego, a w przypadku braku informacji o dawce promieniowania jonizującego, na podstawie parametrów wykonania badania szacuje na tej podstawie wartość dawki.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Analiza danych z badań obrazowych z wykorzystaniem promieniowania jonizującego (minimalny zakres wymaganych modalności: CT, CR, DX, MG, PT, PT/CT, XA, NM, NM/CT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Oprogramowanie odczytuje informacje o dawce z załączonych raportów dawki.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Zgodność z DICOM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DoseCheck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przypadku badań TK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Analiza danych z modalności niejonizujących (minimalny zakres wymaganych modalności: MR)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 przypadku badań radiologicznych możliwość przeprowadzenia zaawansowanej analiza kluczowych parametrów określających dawkę, min:     •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CTDIvol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 • SSDE      • DLP     • DAP     • AGD      • Dawka wejściowa      • Aktywność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radiofarmaceutyków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Zaawansowana analiza parametrów dawki w medycynie nuklearnej, pochodzącą od stosowanych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radiofarmaceutyków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: min. emiterów gamma, beta  W przypadku medycyny nuklearnej możliwość przeprowadzenia analizy z uwzględnieniem podanej aktywności, zastosowanego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radiofarmaceutyku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rodzaju izotopu. Obliczanie dawek narządowych i skutecznych dla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radiofarmaceutyków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znakowanych izotopami: Tc-99m z możliwością  rozszerzenia o dodatkowe radioizotopy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TAK, opisać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Ocena dawki promieniowania dla skóry zweryfikowane na fantomach, a następnie na rzeczywistych pacjentach w zakresie radiologii interwencyjnej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Obliczanie dawki narządowej dla badań TK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Obliczanie dawki narządowej na podstawie wstrzyknięcia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radiofarmaceutyku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badaniach medycyny nuklearnej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Oszacowanie dawki narządowej w radiologii konwencjonalnej i interwencyjnej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Normalizacja definicji procedur lokalnych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System automatycznie oblicza wiek pacjenta na podstawie daty urodzenia.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System automatycznie generuje datę urodzenia pacjenta na podstawie numeru PESEL.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System automatycznie oblicza wskaźnik BMI pacjenta na podstawie wagi i wzrostu.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System posiada wbudowany kalkulator wartości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Kermy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powietrzu dla ekspozycji wykonanych za pomocą aparatów nie wyposażonych w system pomiaru dawki DAP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Dose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Area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Product).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System posiada wbudowany kalkulator dawki efektywnej dla poszczególnych rodzajów badań.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Zarządzanie odrzuconymi obrazami w radiologii konwencjonalnej (automatyczne)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Możliwość zastosowania współczynników korekcji dozymetrycznej z prowadzonej kontroli jakości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Możliwość przeprowadzenia z poziomu systemu, wstępnej analizy badania tomograficznego uwzględniając:     • położenia pacjenta względem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izocentrum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aparatu,     • modulacji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Automatyczne alerty, system musi automatycznie ostrzegać o przekroczonych dawkach (alert), gdy wartości dawki w danym badaniu przekroczą wartości referencyjne system wygeneruje alert, który będzie odpowiednio oznaczony na liście badań i w podglądzie badania.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Możliwość ustawienia progów alertów dla danego typu akwizycji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Informowanie o min 4 kategoriach alarmów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Zdefiniowanych alarmach i zdarzeniach w oparciu o własne kategorie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Filtrowanie danych po zadanych alarmach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Możliwość szybkiego podglądu raportu z otrzymanej dawki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umożliwia wgląd do szczegółów badania obejmujących: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podsumowanie wartości dawek w badaniu,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szczegółowe informacje o zdarzeniach w badaniu, w tym szczegółowe informacje o warunkach ekspozycji i wartościach dawek dla poszczególnych akwizycji zawierające co najmniej: alerty, nazwę procedury, region badania, czas ekspozycji oraz parametry charakterystyczne, konieczne dla danego typu badania.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szczegółowe informacje o pacjencie w ramach badania, w tym minimum: imię i nazwisko, wiek, płeć, waga, wzrost, BMI, status ciąży.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szczegółowe informacje o badaniu, w tym minimum: data badania,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accession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opis badania, ID badania, identyfikację aparatu oraz dane operatora.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umożliwia automatyczne generowanie danych statystycznych oraz opisowych zgodnie z wymaganiami określonymi w wymaganiach ustawowych  (właściwe rozporządzenie Ministra Zdrowia)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posiada opcję Audyt, która umożliwia wygenerowanie raportu dawek  zgodnie z wymaganiami określonymi dla wymagań ustawowych  (właściwe rozporządzenie Ministra Zdrowia)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archiwizuje wykonane  i  zapisane raporty dawek z okresem  jakiego dotyczą, informacją o użytkowniku, który wygenerował raporty, datą utworzenia raportów, listą przekroczeń poziomów referencyjnych dawek oraz grupę procedur dla jakich wykonano raporty.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Kryteria filtrowania wg badania, min.:    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nazwy zleconej/ wykonanej procedury medycznej,    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typu badania/ nazwy protokołu badania,    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podanego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radiofarmaceutyku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  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modalności,    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osoby wykonującej badanie (technik/operator),    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zakresu dat,    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znormalizowanej nazwie protokołu,    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znormalizowanej części ciała,    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lekarz kierujący / wykonujący badanie.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Kryteria filtrowania wg danych demograficznych pacjenta, min.:    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wiek,     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płeć,     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waga,     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wzrost,    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BMI.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Kryteria filtrowania wg urządzenia, min.:    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Urządzenie / aparat (model, nr seryjny),    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Lokalizacja / pracownia (nazwa instytucji, oddział).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Możliwość sortowania uzyskanych wyników/wartości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Możliwość tworzenia schematów referencyjnych dla analizowanych badań i dostosowanie wartości referencyjnych zarówno dla wymagań ustawowych  (właściwe aktualne rozporządzenie Ministra Zdrowia lub innej rangi obowiązujący dokument prawny) jak i potrzeb danej jednostki medycznej.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umożliwia ustalenie przez użytkownika własnych poziomów referencyjnych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oraz ich grup dla dowolnej konfiguracji obszarów anatomicznych i rodzajów badań. Ilość grup i podgrup jest nielimitowana przez system.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wspiera monitorowanie zdarzeń przypadkowych lub ekspozycji niezamierzonych  dla wymagań ustawowych (właściwe rozporządzenie Ministra Zdrowia)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System umożliwia wprowadzanie danych i informacji dotyczących testów specjalistycznych wykonywanych na aparatach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rtg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Możliwość dodawania, edytowania i usuwania przez uprawnionego pracownika zamawiającego z systemu: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informacji o aparatach generujących promieniowanie jonizujące,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informacji o źródłach danych,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informacji o pracowniach dla danej placówki/organizacji,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informacji o pracownikach / operatorach.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umożliwia definiowanie pracowni diagnostycznych przez użytkownika i przypisanie do nich aparatów diagnostycznych.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Każdy użytkownik posiada unikalną nazwę, hasło oraz uprawnienia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gromadzi i przechowuje dane wszystkich aktywnych i nieaktywnych użytkowników.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Możliwość konfiguracji uprawnień dla każdego z użytkowników w zakresie minimum: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dostęp do aplikacji (użytkownik aktywny/ dezaktywowany),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zakres wyświetlanych danych.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systemie istnieje możliwość zdefiniowania grup użytkowników. Administrator systemu będący pracownikiem zamawiającego może dodać nową grupę, edytować, bądź usunąć już istniejącą.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Administrator  systemu  zdefiniowany po stronie zamawiającego posiada uprawnienia do: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dodawania nowych użytkowników, 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nadawania unikalnej nazwy,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nadawania statusu użytkownika,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nadawanie indywidualnych uprawnień danym użytkownikom, w tym uprawnień do przeglądu lub przeglądu i edycji danych pacjenta i badania,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wymuszenie zmiany hasła,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ustawienie nowego hasła.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posiada możliwość generowania raportu pacjenta.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posiada możliwość dodania komentarza użytkownika na poziomie badania.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na bieżąco informuje o przeprowadzeniu badania u kobiety w ciąży o ile taka informacja została wprowadzona w trakcie badania na aparacie.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umożliwia kalkulację dawki dla płodu wraz z określeniem ryzyka wystąpienia skutków stochastycznych.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umożliwia wprowadzanie współczynników np. dla dawki efektywnej lub dla dawki dla płodu, wymaganych przez użytkownika.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Przy dodawaniu źródła, system automatycznie podpowiada nazwę z nazwy aparatu i modalności.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Powiadomienia o alarmach w czasie rzeczywistym oraz w formie dobowego zestawienia bez ograniczenia liczby osób informowanych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Statusy alarmów min. zweryfikowany, niezweryfikowany, zakończony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Dodawanie i zapisywanie w archiwum komentarzy użytkownika do zweryfikowanych alarmów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Eksport raportu z możliwością jego edycji do pliku  (min.: arkusz kalkulacyjny, dokument tekstowy, pdf)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 dawek dla zdjęć oznaczonych jako odrzucone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umożliwia przeprowadzenie audytu według dowolnego scenariusza audytowego, w oznaczonym okresie czasu, dla dowolnie wybranych procedur roboczych w oparciu o grupy referencyjne w oparciu o wymagania ustawowe (właściwe rozporządzenie Ministra Zdrowia)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Moduł audytowy umożliwia: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wybór badań do audytu na podstawie takich kryteriów jak: data, pracownia, aparat i wybranych procedur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dostosowanie parametrów konfiguracyjnych, w tym grupy referencyjnej i parametrów dawki pod tabele audytowe - automatycznie lub zgodnie z preferencjami użytkownika</w:t>
            </w:r>
          </w:p>
          <w:p w:rsidR="00C45381" w:rsidRDefault="002E58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elastyczne dostosowanie modułu przez użytkownika do indywidualnych potrzeb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</w:t>
            </w: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gwarancji – min. 48 miesięcy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Wliczone w cenę przeglądy okresowe w okresie gwarancji (o częstotliwości i zakresie zgodnym z wymogami producenta), co najmniej 1 przegląd na koniec okresu gwarancji.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Informacje dotyczące wymaganych/zalecanych przeglądów przez producenta po okresie gwarancji (przy dostawie). Podać : </w:t>
            </w:r>
          </w:p>
          <w:p w:rsidR="00C45381" w:rsidRDefault="002E58E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częstotliwość przeglądów</w:t>
            </w:r>
          </w:p>
          <w:p w:rsidR="00C45381" w:rsidRDefault="002E58E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wykaz czynności wykonywanych przy przeglądzie (lista kontrolna)</w:t>
            </w:r>
          </w:p>
          <w:p w:rsidR="00C45381" w:rsidRDefault="002E58E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wykaz części podlegających okresowej wymianie z podaniem zalecanej częstotliwości ich wymiany.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 (przy dostawie) – 1 szt. w wersji papierowej i w wersji elektronicznej.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Dokumentacja serwisowa i/lub oprogramowanie serwisowe na potrzeby Zamawiającego (dokumentacja zapewniająca co najmniej diagnostykę urządzenia, wykonywanie drobnych napraw, regulacji, etc.) (przy dostawie)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Wliczona w cenę dostawa, montaż i uruchomienie, przeszkolenie w języku polskim personelu medycznego, technicznego w zakresie eksploatacji i obsługi udokumentowane imiennymi zaświadczeniami.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Ilość dni szkoleniowych: min.6 dni w harmonogramie ustalonym przez zamawiającego + wsparcie techniczne i obsługi w trakcie gwarancji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Zdalna diagnostyka po ustaleniu zasad z zamawiającym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Wsparcie techniczne oraz wszelkie aktualizacje, również w przypadku zmiany prawa uaktualnienie kryteriów do obowiązujących na terenie Polski w trakcie całego okresu gwarancyjnego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Pełne wsparcie aplikacyjne przez okres trwania umowy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 rozpoczęcia procedury usunięcia zgłoszonej awarii lub błędu krytycznego uniemożliwiającego korzystanie z podstawowych funkcji systemu – max. 24 godzin. Za błąd krytyczny uznane zostają awarie całkowicie uniemożliwiające prowadzenie pracy w dostarczonych modułach.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Pr="00E655F9" w:rsidRDefault="002E58E1" w:rsidP="00E655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5F9">
              <w:rPr>
                <w:rFonts w:ascii="Times New Roman" w:eastAsia="Times New Roman" w:hAnsi="Times New Roman" w:cs="Times New Roman"/>
              </w:rPr>
              <w:t xml:space="preserve">Zamawiający ma prawo zażądać przedstawienia oferowanego systemu/ów w celu weryfikacji zapisów specyfikacji 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Pr="00E655F9" w:rsidRDefault="00E655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5F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Pr="00E655F9" w:rsidRDefault="002E5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5F9">
              <w:rPr>
                <w:rFonts w:ascii="Times New Roman" w:eastAsia="Times New Roman" w:hAnsi="Times New Roman" w:cs="Times New Roman"/>
              </w:rPr>
              <w:t>Wskazać miejsce serwisu technicznego oferowanego oprogramowania.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Pr="00E655F9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5F9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Producent urządzenia/urządzeń posiada wdrożoną normę zarządzania środowiskowego PN-EN ISO 14001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 produkcji urządzenia/urządzeń ograniczono użycie substancji niebezpiecznych, zgodnie z Dyrektywą 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RoHS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Materiały użyte do budowy urządzenia/urządzeń nadają się do recyklingu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F04E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 zamienne urządzenia/urządzeń nadają się do odzysku lub naprawy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F04E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  <w:bookmarkStart w:id="0" w:name="_GoBack"/>
            <w:bookmarkEnd w:id="0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81" w:rsidTr="00E655F9">
        <w:trPr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C45381">
            <w:pPr>
              <w:pStyle w:val="ListParagraph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Szkolenie z obsługi i eksploatacji urządzenia/urządzeń obejmuje zasady postępowania minimalizujące zużycie energii elektrycznej, wody oraz generowanie odpadów, potwierdzone zaświadczeniem. Instrukcja zawierająca zasady postępowania minimalizujące zużycie energii elektrycznej, wody oraz generowanie odpadów.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81" w:rsidRDefault="002E5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81" w:rsidRDefault="00C453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381" w:rsidRDefault="00C453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381" w:rsidRDefault="00C45381">
      <w:pPr>
        <w:rPr>
          <w:rFonts w:ascii="Times New Roman" w:hAnsi="Times New Roman" w:cs="Times New Roman"/>
        </w:rPr>
      </w:pPr>
    </w:p>
    <w:sectPr w:rsidR="00C45381">
      <w:headerReference w:type="default" r:id="rId7"/>
      <w:pgSz w:w="11906" w:h="16838"/>
      <w:pgMar w:top="1134" w:right="1418" w:bottom="1021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61" w:rsidRDefault="00A37461" w:rsidP="00A37461">
      <w:pPr>
        <w:spacing w:after="0" w:line="240" w:lineRule="auto"/>
      </w:pPr>
      <w:r>
        <w:separator/>
      </w:r>
    </w:p>
  </w:endnote>
  <w:endnote w:type="continuationSeparator" w:id="0">
    <w:p w:rsidR="00A37461" w:rsidRDefault="00A37461" w:rsidP="00A3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61" w:rsidRDefault="00A37461" w:rsidP="00A37461">
      <w:pPr>
        <w:spacing w:after="0" w:line="240" w:lineRule="auto"/>
      </w:pPr>
      <w:r>
        <w:separator/>
      </w:r>
    </w:p>
  </w:footnote>
  <w:footnote w:type="continuationSeparator" w:id="0">
    <w:p w:rsidR="00A37461" w:rsidRDefault="00A37461" w:rsidP="00A3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461" w:rsidRDefault="00A37461">
    <w:pPr>
      <w:pStyle w:val="Nagwek"/>
    </w:pPr>
    <w:r>
      <w:rPr>
        <w:noProof/>
      </w:rPr>
      <w:drawing>
        <wp:inline distT="0" distB="0" distL="0" distR="0" wp14:anchorId="7036EBB5" wp14:editId="05FD6BB4">
          <wp:extent cx="5759450" cy="575310"/>
          <wp:effectExtent l="0" t="0" r="0" b="0"/>
          <wp:docPr id="3035016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651B"/>
    <w:multiLevelType w:val="multilevel"/>
    <w:tmpl w:val="305216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E222B1"/>
    <w:multiLevelType w:val="multilevel"/>
    <w:tmpl w:val="1478C1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581290B"/>
    <w:multiLevelType w:val="multilevel"/>
    <w:tmpl w:val="AD588F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81"/>
    <w:rsid w:val="002E58E1"/>
    <w:rsid w:val="00745593"/>
    <w:rsid w:val="00A37461"/>
    <w:rsid w:val="00C45381"/>
    <w:rsid w:val="00E008A3"/>
    <w:rsid w:val="00E655F9"/>
    <w:rsid w:val="00F0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B5B1E-39C3-4768-8D20-15375859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94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istParagraph1">
    <w:name w:val="List Paragraph1"/>
    <w:basedOn w:val="Normalny"/>
    <w:qFormat/>
    <w:rsid w:val="00EA4942"/>
    <w:pPr>
      <w:ind w:left="720"/>
    </w:pPr>
    <w:rPr>
      <w:rFonts w:eastAsia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EA49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3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461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7</Pages>
  <Words>2150</Words>
  <Characters>12900</Characters>
  <Application>Microsoft Office Word</Application>
  <DocSecurity>0</DocSecurity>
  <Lines>107</Lines>
  <Paragraphs>30</Paragraphs>
  <ScaleCrop>false</ScaleCrop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Ludynia</dc:creator>
  <dc:description/>
  <cp:lastModifiedBy>Lesław Peter</cp:lastModifiedBy>
  <cp:revision>30</cp:revision>
  <dcterms:created xsi:type="dcterms:W3CDTF">2025-02-28T07:38:00Z</dcterms:created>
  <dcterms:modified xsi:type="dcterms:W3CDTF">2025-07-11T07:37:00Z</dcterms:modified>
  <dc:language>pl-PL</dc:language>
</cp:coreProperties>
</file>