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2AE5B" w14:textId="1EEF9588" w:rsidR="000E01C3" w:rsidRDefault="000E01C3" w:rsidP="000E01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C0864">
        <w:rPr>
          <w:rFonts w:ascii="Times New Roman" w:hAnsi="Times New Roman" w:cs="Times New Roman"/>
        </w:rPr>
        <w:t>Załącznik nr 2 do zapytania nr SGA.261.</w:t>
      </w:r>
      <w:r w:rsidR="006A54D4">
        <w:rPr>
          <w:rFonts w:ascii="Times New Roman" w:hAnsi="Times New Roman" w:cs="Times New Roman"/>
        </w:rPr>
        <w:t>6</w:t>
      </w:r>
      <w:r w:rsidRPr="007C0864">
        <w:rPr>
          <w:rFonts w:ascii="Times New Roman" w:hAnsi="Times New Roman" w:cs="Times New Roman"/>
        </w:rPr>
        <w:t>.2025</w:t>
      </w:r>
    </w:p>
    <w:p w14:paraId="7EC788B9" w14:textId="77777777" w:rsidR="000E01C3" w:rsidRDefault="000E01C3" w:rsidP="000E01C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A74B7DF" w14:textId="060B9513" w:rsidR="00DE78FE" w:rsidRPr="00C61972" w:rsidRDefault="00DE78FE" w:rsidP="00DE7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1972">
        <w:rPr>
          <w:rFonts w:ascii="Times New Roman" w:hAnsi="Times New Roman" w:cs="Times New Roman"/>
          <w:b/>
        </w:rPr>
        <w:t xml:space="preserve">Opis przedmiotu zamówienia </w:t>
      </w:r>
    </w:p>
    <w:p w14:paraId="5ABEAC12" w14:textId="77777777" w:rsidR="00DE78FE" w:rsidRPr="00C61972" w:rsidRDefault="00DE78FE" w:rsidP="00DE78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1972">
        <w:rPr>
          <w:rFonts w:ascii="Times New Roman" w:hAnsi="Times New Roman" w:cs="Times New Roman"/>
        </w:rPr>
        <w:t xml:space="preserve">(Parametry </w:t>
      </w:r>
      <w:proofErr w:type="spellStart"/>
      <w:r w:rsidRPr="00C61972">
        <w:rPr>
          <w:rFonts w:ascii="Times New Roman" w:hAnsi="Times New Roman" w:cs="Times New Roman"/>
        </w:rPr>
        <w:t>techniczno</w:t>
      </w:r>
      <w:proofErr w:type="spellEnd"/>
      <w:r w:rsidRPr="00C61972">
        <w:rPr>
          <w:rFonts w:ascii="Times New Roman" w:hAnsi="Times New Roman" w:cs="Times New Roman"/>
        </w:rPr>
        <w:t xml:space="preserve"> – użytkowe) </w:t>
      </w:r>
    </w:p>
    <w:p w14:paraId="5FDC0202" w14:textId="77777777" w:rsidR="00DE78FE" w:rsidRPr="00C61972" w:rsidRDefault="00DE78FE" w:rsidP="00DE78FE">
      <w:pPr>
        <w:spacing w:after="0" w:line="240" w:lineRule="auto"/>
        <w:rPr>
          <w:rFonts w:ascii="Times New Roman" w:hAnsi="Times New Roman" w:cs="Times New Roman"/>
        </w:rPr>
      </w:pPr>
    </w:p>
    <w:p w14:paraId="6DC76664" w14:textId="77777777" w:rsidR="00DE78FE" w:rsidRPr="00C61972" w:rsidRDefault="00DE78FE" w:rsidP="00DE78F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01351370" w14:textId="2DAC6FF3" w:rsidR="00CC2BAB" w:rsidRPr="00C61972" w:rsidRDefault="00DE78FE">
      <w:pPr>
        <w:jc w:val="center"/>
        <w:rPr>
          <w:rFonts w:ascii="Times New Roman" w:hAnsi="Times New Roman" w:cs="Times New Roman"/>
        </w:rPr>
      </w:pPr>
      <w:r w:rsidRPr="00C61972">
        <w:rPr>
          <w:rFonts w:ascii="Times New Roman" w:hAnsi="Times New Roman" w:cs="Times New Roman"/>
          <w:b/>
        </w:rPr>
        <w:t>Tomograf komputerowy</w:t>
      </w:r>
    </w:p>
    <w:tbl>
      <w:tblPr>
        <w:tblpPr w:leftFromText="141" w:rightFromText="141" w:vertAnchor="text" w:tblpY="1"/>
        <w:tblOverlap w:val="never"/>
        <w:tblW w:w="1594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4545"/>
        <w:gridCol w:w="1408"/>
        <w:gridCol w:w="1657"/>
        <w:gridCol w:w="1942"/>
        <w:gridCol w:w="1942"/>
        <w:gridCol w:w="1942"/>
        <w:gridCol w:w="1942"/>
      </w:tblGrid>
      <w:tr w:rsidR="00DE78FE" w:rsidRPr="00C61972" w14:paraId="12B2FA01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80ED70" w14:textId="77777777" w:rsidR="00DE78FE" w:rsidRPr="00C61972" w:rsidRDefault="00DE78FE" w:rsidP="00E5650F">
            <w:pPr>
              <w:widowControl w:val="0"/>
              <w:spacing w:after="0" w:line="240" w:lineRule="auto"/>
              <w:ind w:left="-10" w:firstLine="10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D21B5AE" w14:textId="77777777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  <w:bCs/>
              </w:rPr>
              <w:t>Parametr techniczny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43C5CD" w14:textId="77777777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  <w:bCs/>
              </w:rPr>
              <w:t>Wartość wymagana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083166" w14:textId="77777777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5BED7E" w14:textId="03264E34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78FE" w:rsidRPr="00C61972" w14:paraId="70ED5FD8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BC2C" w14:textId="77777777" w:rsidR="00DE78FE" w:rsidRPr="00C61972" w:rsidRDefault="00DE78FE" w:rsidP="00E565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  <w:vAlign w:val="center"/>
          </w:tcPr>
          <w:p w14:paraId="3098CC96" w14:textId="77777777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DE78FE" w:rsidRPr="00C61972" w14:paraId="7FE8C5C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DB00" w14:textId="77777777" w:rsidR="00DE78FE" w:rsidRPr="00C61972" w:rsidRDefault="00DE78FE" w:rsidP="008318C0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80D2" w14:textId="77777777" w:rsidR="00DE78FE" w:rsidRPr="00C61972" w:rsidRDefault="00DE78FE" w:rsidP="00E5650F">
            <w:pPr>
              <w:widowControl w:val="0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A865" w14:textId="6215AA54" w:rsidR="00DE78FE" w:rsidRPr="00C61972" w:rsidRDefault="004F6E44" w:rsidP="00E565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E78FE" w:rsidRPr="00C61972">
              <w:rPr>
                <w:rFonts w:ascii="Times New Roman" w:hAnsi="Times New Roman" w:cs="Times New Roman"/>
              </w:rPr>
              <w:t>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1D2F5B2" w14:textId="77777777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88E53" w14:textId="77777777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E78FE" w:rsidRPr="00C61972" w14:paraId="61DE5E47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D236" w14:textId="77777777" w:rsidR="00DE78FE" w:rsidRPr="00C61972" w:rsidRDefault="00DE78FE" w:rsidP="008318C0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2B93" w14:textId="77777777" w:rsidR="00DE78FE" w:rsidRPr="00C61972" w:rsidRDefault="00DE78FE" w:rsidP="00E5650F">
            <w:pPr>
              <w:widowControl w:val="0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Model/typ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6498" w14:textId="179AC30E" w:rsidR="00DE78FE" w:rsidRPr="00C61972" w:rsidRDefault="004F6E44" w:rsidP="00E565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DE78FE" w:rsidRPr="00C61972">
              <w:rPr>
                <w:rFonts w:ascii="Times New Roman" w:hAnsi="Times New Roman" w:cs="Times New Roman"/>
              </w:rPr>
              <w:t>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E6BEBEA" w14:textId="77777777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66D5E" w14:textId="77777777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DE78FE" w:rsidRPr="00C61972" w14:paraId="451920E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AD4D" w14:textId="77777777" w:rsidR="00DE78FE" w:rsidRPr="00C61972" w:rsidRDefault="00DE78FE" w:rsidP="008318C0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1ED8" w14:textId="23C64DA5" w:rsidR="00DE78FE" w:rsidRPr="00C61972" w:rsidRDefault="00DE78FE" w:rsidP="00E5650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Urządzenie oraz wszystkie elementy składowe -  fabrycznie nowe, rok produkcji 202</w:t>
            </w:r>
            <w:r w:rsidR="00596CD1" w:rsidRPr="00C61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7FCF8" w14:textId="72B20D92" w:rsidR="00DE78FE" w:rsidRPr="00C61972" w:rsidRDefault="00932562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42067EC" w14:textId="77777777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3F9A8F" w14:textId="77777777" w:rsidR="00DE78FE" w:rsidRPr="00C61972" w:rsidRDefault="00DE78FE" w:rsidP="00E565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C92E9E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76F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BAC7" w14:textId="0C50F93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Tomograf komputerowy spektralny (akwizycja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wieloenergetyczna</w:t>
            </w:r>
            <w:proofErr w:type="spellEnd"/>
            <w:r w:rsidRPr="00C619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294E" w14:textId="33BF8E4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53FA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A71F6" w14:textId="6BC6A38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7AE54E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D606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8A3B" w14:textId="1975BE9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Tomograf komputerowy z możliwością wykonywania badań </w:t>
            </w:r>
            <w:proofErr w:type="spellStart"/>
            <w:r w:rsidRPr="00C61972">
              <w:rPr>
                <w:rFonts w:ascii="Times New Roman" w:hAnsi="Times New Roman" w:cs="Times New Roman"/>
              </w:rPr>
              <w:t>niskodawkowych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E269" w14:textId="56C122F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9BFA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7AAC0" w14:textId="3E7C5A1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4AC727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F2D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0C6F" w14:textId="551CD016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Dokumenty dopuszczające do użytkowania i obrotu na terenie RP zaoferowany tomograf, zgodnie z obowiązującymi przepisami prawa w tym zakresie. 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A823" w14:textId="087FE85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07D4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6123EF" w14:textId="0955726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3417EF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09D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5A7F" w14:textId="4D67CF28" w:rsidR="00FC1DFB" w:rsidRPr="007047D5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47D5">
              <w:rPr>
                <w:rFonts w:ascii="Times New Roman" w:hAnsi="Times New Roman" w:cs="Times New Roman"/>
              </w:rPr>
              <w:t>Tomograf posiadający detektor umożliwiający uzyskanie 256 warstw i pokrycie pacjenta 8 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F939A" w14:textId="4D65625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5023" w14:textId="448D283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76DE79" w14:textId="03AA1C6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EFC8D57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3CE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DAE3" w14:textId="2283125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Liczba warstw </w:t>
            </w:r>
            <w:proofErr w:type="spellStart"/>
            <w:r w:rsidRPr="00C61972">
              <w:rPr>
                <w:rFonts w:ascii="Times New Roman" w:hAnsi="Times New Roman" w:cs="Times New Roman"/>
              </w:rPr>
              <w:t>submilimetrowych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możliwych do zrekonstruowania dla jednego pełnego obrotu układu lampa-detektor, z maksymalną szybkością obrotu, dla jednej energii promieniowania.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164C" w14:textId="5633CF7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C61972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65B47AA" w14:textId="5E72656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9075E" w14:textId="29443C7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DE4F3FB" w14:textId="39D16811" w:rsidTr="00C94FB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309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32E45D88" w14:textId="0E8DFBB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1972">
              <w:rPr>
                <w:rFonts w:ascii="Times New Roman" w:hAnsi="Times New Roman" w:cs="Times New Roman"/>
                <w:b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  <w:b/>
              </w:rPr>
              <w:t xml:space="preserve"> i stół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31923A28" w14:textId="77777777" w:rsidR="00FC1DFB" w:rsidRPr="00C61972" w:rsidRDefault="00FC1DFB" w:rsidP="00FC1DFB">
            <w:pPr>
              <w:spacing w:after="0" w:line="240" w:lineRule="auto"/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51CDCC2C" w14:textId="77777777" w:rsidR="00FC1DFB" w:rsidRPr="00C61972" w:rsidRDefault="00FC1DFB" w:rsidP="00FC1DFB">
            <w:pPr>
              <w:spacing w:after="0" w:line="240" w:lineRule="auto"/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1EA44D" w14:textId="35920287" w:rsidR="00FC1DFB" w:rsidRPr="00C61972" w:rsidRDefault="00FC1DFB" w:rsidP="00FC1DFB">
            <w:pPr>
              <w:spacing w:after="0" w:line="240" w:lineRule="auto"/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FBE98A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423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3332" w14:textId="4B3FD80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Średnica otworu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min. 80 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C395" w14:textId="7F9B11F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C61972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053EA5E" w14:textId="6C4BB65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4D2CDB" w14:textId="3D77C5B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E11AF9D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8FC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B30F" w14:textId="50B3CA8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Maksymalna, dopuszczalna masa pacjenta  ≥ 300 kg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4A9F" w14:textId="7277DC8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C61972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A029F7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AD3D34" w14:textId="00F893B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6CBC30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DF0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C9CE" w14:textId="40A3B81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Pochylanie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 zakresie min. ±25 stopni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E222" w14:textId="3325DD6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C42D8A4" w14:textId="27BC0C0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7DDE73" w14:textId="52F662A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C1DFB" w:rsidRPr="00C61972" w14:paraId="097E80D1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2DD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E8C0" w14:textId="5D99EEB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Dwa panele umożliwiające min. sterowanie ruchami stołu znajdujące się po obu stronach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, z ekranem dotykowym umożliwiające min. wybór protokołu badania, rejestrację pacjenta i podgląd rekonstrukcji (panel sterujący wbudowany w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panel sterujący niewbudowany w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np. tablet).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DE72" w14:textId="068CDA1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16AAD4F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8766C5" w14:textId="6AAB139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C92D06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ACB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E9E9" w14:textId="33E9658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Możliwość rozpoczęcia skanowania bezpośrednio z panelu dotykowego lub tabletu/pilota montowanego na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tomografu, za pomocą jednego kliknięcia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97745" w14:textId="659C0CD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3F173E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F9071E" w14:textId="401C47F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60B27EF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96E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2D9B" w14:textId="196F7F8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Tryb badań nagłych umożliwiający wybór pacjenta, protokołu badania oraz jego modyfikację bezpośrednio na panelu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urządzeniu mobilnym 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8AF8" w14:textId="1A336BF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AF12914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C1CE10" w14:textId="401491A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2C01170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B77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CC11" w14:textId="657C411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Wskaźnik informujący pacjenta w trakcie </w:t>
            </w:r>
            <w:r w:rsidRPr="00C61972">
              <w:rPr>
                <w:rFonts w:ascii="Times New Roman" w:hAnsi="Times New Roman" w:cs="Times New Roman"/>
              </w:rPr>
              <w:lastRenderedPageBreak/>
              <w:t>akwizycji o konieczności zatrzymania oddechu, wraz z cyfrowymi/graficznymi licznikami czasu pozostałego do końca skanowania.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6EAF" w14:textId="41C1569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C6D067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9EDE38" w14:textId="7024497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4BFB54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2AB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EC5A" w14:textId="6ADA3AD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Kamera do obserwacji pacjenta, zintegrowana z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>, z możliwością podglądu bezpośrednio z konsoli operatora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F6CF" w14:textId="3123CEB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B64534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DC33E4" w14:textId="3B237B5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C26A2D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607F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AA13" w14:textId="564F1CEB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Kamera 3D umożliwiająca automatyczne układanie pacjenta i rejestrująca kształt lub punkty referencyjne oraz wysokość pacjenta wykorzystując dane przestrzenne.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6EBE" w14:textId="787E7CC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BC1790B" w14:textId="2CB31EB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4D64F3" w14:textId="6E909C6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ACC4D7A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5BA6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DC8E" w14:textId="40BACAE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Przycisk nożny do sterowania ruchami stołu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E09F" w14:textId="2B6272E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A76ED9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8635D8" w14:textId="494CC30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F004DA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5DA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4E86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Wyposażenie stołu:</w:t>
            </w:r>
          </w:p>
          <w:p w14:paraId="244BBD0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materac</w:t>
            </w:r>
          </w:p>
          <w:p w14:paraId="28EB047A" w14:textId="13F0D156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osłona chroniąca stół przed zalaniem płynami</w:t>
            </w:r>
          </w:p>
          <w:p w14:paraId="5B1778DC" w14:textId="189B90AF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- podgłówki do badania głowy </w:t>
            </w:r>
          </w:p>
          <w:p w14:paraId="2E848722" w14:textId="5C0B5F6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pasy stabilizujące</w:t>
            </w:r>
          </w:p>
          <w:p w14:paraId="2D40FCD1" w14:textId="56FB6AC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podpórka pod ramię, kolana i nogi</w:t>
            </w:r>
          </w:p>
          <w:p w14:paraId="312FB31F" w14:textId="29A63FF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uchwyt na rolkę na jednorazowe prześcieradło</w:t>
            </w:r>
          </w:p>
          <w:p w14:paraId="0DF773E6" w14:textId="28BB262B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uchwyt na kroplówkę</w:t>
            </w:r>
          </w:p>
          <w:p w14:paraId="45C6A6E2" w14:textId="4D671F5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szyny boczne stołu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166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85223C6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332431" w14:textId="19508F4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5C3D0B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9689" w14:textId="314696A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3A0CBD38" w14:textId="1D514D5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Generator i lampa</w:t>
            </w:r>
          </w:p>
        </w:tc>
      </w:tr>
      <w:tr w:rsidR="00FC1DFB" w:rsidRPr="00C61972" w14:paraId="4AE49D7F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6E8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AC94" w14:textId="6F1620B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Maksymalna, rzeczywista moc generatora ≥ 100 kW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7AB0" w14:textId="46835D7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C61972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82B925E" w14:textId="0D609A2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B1796" w14:textId="6F92E30D" w:rsidR="00FC1DFB" w:rsidRPr="00C61972" w:rsidRDefault="00C94FBA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7CA3EB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EDA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2020" w14:textId="4768B18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Minimalne napięcie anodowe używane w protokołach klinicznych ≤ 70 </w:t>
            </w:r>
            <w:proofErr w:type="spellStart"/>
            <w:r w:rsidRPr="00C61972">
              <w:rPr>
                <w:rFonts w:ascii="Times New Roman" w:hAnsi="Times New Roman" w:cs="Times New Roman"/>
              </w:rPr>
              <w:t>kV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4564" w14:textId="0F8DD28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190D80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C886B" w14:textId="18010DE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0C9CDB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131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33FD" w14:textId="167046D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Maksymalne napięcie anodowe używane w protokołach klinicznych ≥ 140 </w:t>
            </w:r>
            <w:proofErr w:type="spellStart"/>
            <w:r w:rsidRPr="00C61972">
              <w:rPr>
                <w:rFonts w:ascii="Times New Roman" w:hAnsi="Times New Roman" w:cs="Times New Roman"/>
              </w:rPr>
              <w:t>kV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4F52" w14:textId="25D9C13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685D18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C438F5" w14:textId="7B7FC5A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EF86DA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C99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A341" w14:textId="6C5B618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Maksymalny prąd lampy używany w protokołach klinicznych ≥ 1000 </w:t>
            </w:r>
            <w:proofErr w:type="spellStart"/>
            <w:r w:rsidRPr="00C61972">
              <w:rPr>
                <w:rFonts w:ascii="Times New Roman" w:hAnsi="Times New Roman" w:cs="Times New Roman"/>
              </w:rPr>
              <w:t>mA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DDE3" w14:textId="383975B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B052F2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F7F6D" w14:textId="6FCDF32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35014E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623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95E7" w14:textId="7B63D64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Skok wartości nastaw napięcia anody co 10 </w:t>
            </w:r>
            <w:proofErr w:type="spellStart"/>
            <w:r w:rsidRPr="00C61972">
              <w:rPr>
                <w:rFonts w:ascii="Times New Roman" w:hAnsi="Times New Roman" w:cs="Times New Roman"/>
              </w:rPr>
              <w:t>kV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A449" w14:textId="14E680E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C61972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0796C39" w14:textId="7D4E899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9892B" w14:textId="6FA74C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CC7437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E64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F460" w14:textId="0FDAF4E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1972">
              <w:rPr>
                <w:rFonts w:ascii="Times New Roman" w:hAnsi="Times New Roman" w:cs="Times New Roman"/>
              </w:rPr>
              <w:t>Niskodawkowe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protokoły umożliwiające wykonywanie badań przy niskich nastawach napięcia 70 </w:t>
            </w:r>
            <w:proofErr w:type="spellStart"/>
            <w:r w:rsidRPr="00C61972">
              <w:rPr>
                <w:rFonts w:ascii="Times New Roman" w:hAnsi="Times New Roman" w:cs="Times New Roman"/>
              </w:rPr>
              <w:t>kV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i jednocześnie wysokich prądach ≥ 1000 </w:t>
            </w:r>
            <w:proofErr w:type="spellStart"/>
            <w:r w:rsidRPr="00C61972">
              <w:rPr>
                <w:rFonts w:ascii="Times New Roman" w:hAnsi="Times New Roman" w:cs="Times New Roman"/>
              </w:rPr>
              <w:t>mA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D985" w14:textId="649C3C1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B1FAA91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DF6234" w14:textId="689C758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3EAD59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1B4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A64A5" w14:textId="58F64671" w:rsidR="00FC1DFB" w:rsidRPr="00C61972" w:rsidRDefault="00FC1DFB" w:rsidP="00FC1DFB">
            <w:pPr>
              <w:widowControl w:val="0"/>
              <w:tabs>
                <w:tab w:val="left" w:pos="14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Pojemność cieplna anody lampy ≥ 7 MHU lub jej ekwiwalent w przypadku technologii chłodzenia innej niż klasyczna jeśli szybkość chłodzenia anody takiej konstrukcji jest większa niż 2500 </w:t>
            </w:r>
            <w:proofErr w:type="spellStart"/>
            <w:r w:rsidRPr="00C61972">
              <w:rPr>
                <w:rFonts w:ascii="Times New Roman" w:hAnsi="Times New Roman" w:cs="Times New Roman"/>
              </w:rPr>
              <w:t>kHU</w:t>
            </w:r>
            <w:proofErr w:type="spellEnd"/>
            <w:r w:rsidRPr="00C61972">
              <w:rPr>
                <w:rFonts w:ascii="Times New Roman" w:hAnsi="Times New Roman" w:cs="Times New Roman"/>
              </w:rPr>
              <w:t>/min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BF9E" w14:textId="33D1CDC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C61972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55AFAA6" w14:textId="616325E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4E7BA8" w14:textId="7DC668E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6FEE78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FC3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2B23" w14:textId="7AF9309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Szybkość chłodzenia anody lampy ≥ 1,6 MHU/min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D766" w14:textId="03FE038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9A03D4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5C4CE6" w14:textId="51D1BD7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A01CE8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F64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23FD" w14:textId="632447F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Rozmiar małego ogniska lampy RTG, zgodnie z normą IEC 60336:2005; ≤ 0,72 mm2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34481" w14:textId="3CC66BF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C61972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857C70D" w14:textId="136F37E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C34CA" w14:textId="504691B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6C8438C" w14:textId="3E51381B" w:rsidTr="00C94FB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02AB" w14:textId="76B2025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58433EAC" w14:textId="12B3D99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System skanowania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4CE22BBD" w14:textId="77777777" w:rsidR="00FC1DFB" w:rsidRPr="00C61972" w:rsidRDefault="00FC1DFB" w:rsidP="00FC1DFB">
            <w:pPr>
              <w:spacing w:after="0" w:line="240" w:lineRule="auto"/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1BB4D9E3" w14:textId="77777777" w:rsidR="00FC1DFB" w:rsidRPr="00C61972" w:rsidRDefault="00FC1DFB" w:rsidP="00FC1DFB">
            <w:pPr>
              <w:spacing w:after="0" w:line="240" w:lineRule="auto"/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17A658" w14:textId="1A553F62" w:rsidR="00FC1DFB" w:rsidRPr="00C61972" w:rsidRDefault="00FC1DFB" w:rsidP="00FC1DFB">
            <w:pPr>
              <w:spacing w:after="0" w:line="240" w:lineRule="auto"/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7C66D6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13F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37CF" w14:textId="2C33E17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Tomograf komputerowy umożliwiający akwizycję min. 128 warstw w czasie jednego pełnego obrotu układu lampa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DFCE" w14:textId="1ED482B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8C9D959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3FA4F" w14:textId="2570790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7A3E9E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35E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A1A3" w14:textId="25578C4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System wyposażony w detektor posiadający min. 64 rzędy, o fizycznej ilości aktywnych elementów przypadających na każdy rząd nie mniejszej niż 830 aktywnych elementów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EAA34" w14:textId="2AAE54A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D746B6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81D97" w14:textId="6A6834C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55E838F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4DB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DAFF" w14:textId="684E809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Minimalny czas pełnego obrotu (360 stopni) układu lampa-detektor dostępny do wszystkich rodzajów badań wymaganych zapisami SIWZ </w:t>
            </w:r>
            <w:r w:rsidRPr="00C61972">
              <w:rPr>
                <w:rFonts w:ascii="Times New Roman" w:hAnsi="Times New Roman" w:cs="Times New Roman"/>
              </w:rPr>
              <w:lastRenderedPageBreak/>
              <w:t xml:space="preserve">zarówno dla skanu spiralnego jak 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aksjalnego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≤ 0,30 s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0BA0" w14:textId="07C9C85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Tak/</w:t>
            </w:r>
            <w:r w:rsidRPr="00C61972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072F2AA" w14:textId="3A4D4F9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D408B2" w14:textId="117AE3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4F3E13D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BF8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B48C" w14:textId="49C38CD3" w:rsidR="00FC1DFB" w:rsidRPr="00FC1D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1DFB">
              <w:rPr>
                <w:rFonts w:ascii="Times New Roman" w:hAnsi="Times New Roman" w:cs="Times New Roman"/>
              </w:rPr>
              <w:t>Szybkość skanowania  ≥ 435 mm/s w pełnym polu obrazowania 50 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1BEE" w14:textId="64145533" w:rsidR="00FC1DFB" w:rsidRPr="00FC1DFB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1DF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9DD2E5C" w14:textId="2C6B91C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486268" w14:textId="4E152DD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2396F8F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258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A80" w14:textId="125AA61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Szybkość badania z zachowaniem rozdzielczości izotropowej nie większej niż 0,33 mm, ≥ 250 mm/s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ABA8" w14:textId="571CB11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50B06A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0A039D" w14:textId="209E9C7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2DDF2B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6C7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1BF9" w14:textId="3AA236B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Zakres przesuwu stołu umożliwiający skanowanie ≥ 200 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C8AB" w14:textId="1E5169F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E031E3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AAFDF8" w14:textId="065AF0C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5CB5A8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0E5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B49D" w14:textId="7C18ED9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Zakres skanowania w trybie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topogramu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≥ 200 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D909" w14:textId="1EBFB01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735D442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CC557" w14:textId="4E3BA69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9529A13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77D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0637" w14:textId="635F395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Maksymalne, diagnostyczne pole skanowania ≥ 50 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2BAC" w14:textId="7E731DF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25281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315C" w14:textId="3A62BE61" w:rsidR="00FC1DFB" w:rsidRPr="00C61972" w:rsidRDefault="00FC1DFB" w:rsidP="00FC1DFB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D88203C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6B2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BC9D" w14:textId="5727416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Maksymalne, rekonstruowane pole obrazowania FOV ≥ 80 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C022" w14:textId="1A1E7C3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839DCF" w14:textId="4B275CC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F6A6" w14:textId="03E32471" w:rsidR="00FC1DFB" w:rsidRPr="00C61972" w:rsidRDefault="00FC1DFB" w:rsidP="00FC1DFB">
            <w:pPr>
              <w:pStyle w:val="TableParagraph"/>
              <w:spacing w:before="1"/>
              <w:ind w:left="288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BFC7D1C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4F7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7D2A" w14:textId="4622C0E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Maksymalna wartość współczynnika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pitch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&gt; 1,5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894D" w14:textId="0910E11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C61972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D22F08" w14:textId="2CD4B7F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1A80" w14:textId="732769E1" w:rsidR="00FC1DFB" w:rsidRPr="00C61972" w:rsidRDefault="00FC1DFB" w:rsidP="00FC1DFB">
            <w:pPr>
              <w:pStyle w:val="TableParagraph"/>
              <w:spacing w:before="1"/>
              <w:ind w:left="288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2CB9006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9A3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9529" w14:textId="237C23D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Modulacja promieniowania RTG w zależności od rzeczywistej pochłanialności badanej anatomii, aktualizowana w czasie rzeczywistym, w trakcie skanowania, w osiach </w:t>
            </w:r>
            <w:proofErr w:type="spellStart"/>
            <w:r w:rsidRPr="00C61972">
              <w:rPr>
                <w:rFonts w:ascii="Times New Roman" w:hAnsi="Times New Roman" w:cs="Times New Roman"/>
              </w:rPr>
              <w:t>x,y,z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F879" w14:textId="5DAAAC9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E704B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D84C8" w14:textId="77AB676E" w:rsidR="00FC1DFB" w:rsidRPr="00C61972" w:rsidRDefault="00FC1DFB" w:rsidP="00FC1DFB">
            <w:pPr>
              <w:pStyle w:val="TableParagraph"/>
              <w:spacing w:before="1"/>
              <w:ind w:left="288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E61036D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82D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F729" w14:textId="27E92ABF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Dynamiczny kolimator, ograniczający promieniowanie w osi Z na początku i końcu skanu spiralnego, pozwalający uniknąć naświetlania obszaru ciała pacjenta, który nie jest poddany badaniu.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C8D14" w14:textId="3719B6B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9D000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7A6A6" w14:textId="6CBE44A0" w:rsidR="00FC1DFB" w:rsidRPr="00C61972" w:rsidRDefault="00FC1DFB" w:rsidP="00FC1DFB">
            <w:pPr>
              <w:pStyle w:val="TableParagraph"/>
              <w:spacing w:before="1"/>
              <w:ind w:left="288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43294F5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02D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4F1D" w14:textId="0B00AE4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Akwizycja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dwuenergetyczna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umożliwiająca uzyskanie dwóch zestawów danych obrazowych badanej objętości dla dwóch różnych energii promieniowania w trybie pojedynczego skanowania spiralnego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EC0B" w14:textId="3429A39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F9510A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CDD1" w14:textId="017210C9" w:rsidR="00FC1DFB" w:rsidRPr="00C61972" w:rsidRDefault="00FC1DFB" w:rsidP="00FC1DFB">
            <w:pPr>
              <w:pStyle w:val="TableParagraph"/>
              <w:spacing w:before="1"/>
              <w:ind w:left="288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CA8C554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765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F4D9" w14:textId="6920481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Akwizycja danych dla badań nisko- 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wysoko-energetycznych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uzyskana jedno-czasowo (symultanicznie).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073E" w14:textId="6E8A3BE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04AA45" w14:textId="2D76135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DD41" w14:textId="0D7E0504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1C457BB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AAB6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4A7" w14:textId="0E322976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Specjalny tryb akwizycji zmniejszający promieniowanie nad szczególnie wrażliwymi organami (oczodoły, tarczyca, piersi) poprzez modulację prądu w zależności od kąta położenia lampy podczas obrotu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C104" w14:textId="2FCC111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89BB73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1480" w14:textId="4590FDE4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F64C50F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873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95E1" w14:textId="7D119D6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Możliwość wybrania i skonfigurowania protokołu badania (ustawienie wszystkich parametrów badania) bezpośrednio przy stole pacjenta, z panelu dotykowego na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z tabletu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5B73A" w14:textId="01933E1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72E16C" w14:textId="7619490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AC4D" w14:textId="624A4C9A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EF1EC74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F81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B498" w14:textId="6E0E6B4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Możliwość uruchomienia, w specyficznych przypadkach, badania z dowolnego miejsca spoza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tomografu i konsoli operatora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F911" w14:textId="4BF6452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8F6D1" w14:textId="3F08CB2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16A25" w14:textId="3F87FC83" w:rsidR="00FC1DFB" w:rsidRPr="00C61972" w:rsidRDefault="00FC1DFB" w:rsidP="00FC1DFB">
            <w:pPr>
              <w:pStyle w:val="TableParagraph"/>
              <w:spacing w:before="1"/>
              <w:ind w:left="288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92BC447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5102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BB08" w14:textId="59B44E4C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Algorytmy sztucznej inteligencji umożliwiający automatyczny dobór protokołów badania w oparciu o komunikacje z obsługą tomografu w postaci indywidualnej charakterystyki pacjenta, dobierając optymalną kombinację parametrów akwizycji, rekonstrukcji i czasu badania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E17D" w14:textId="752CA48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F1D6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AE1A" w14:textId="10117A43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CF165AD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4B1F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BD6E" w14:textId="479F840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1972">
              <w:rPr>
                <w:rFonts w:ascii="Times New Roman" w:hAnsi="Times New Roman" w:cs="Times New Roman"/>
              </w:rPr>
              <w:t>Niskodawkowy</w:t>
            </w:r>
            <w:proofErr w:type="spellEnd"/>
            <w:r w:rsidRPr="00C61972">
              <w:rPr>
                <w:rFonts w:ascii="Times New Roman" w:hAnsi="Times New Roman" w:cs="Times New Roman"/>
              </w:rPr>
              <w:t>, iteracyjny algorytm rekonstrukcji z wielokrotnym przetwarzaniem w obszarze danych surowych (RAW) i w obszarze obrazu, umożliwiający redukcję dawki o co najmniej 80% w relacji do standardowej metody FBP, potwierdzona klinicznie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DE47" w14:textId="4D99169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B44845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7049" w14:textId="05045B67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A67638F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D827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AEA9" w14:textId="39652F8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Iteracyjny algorytm do redukcji zniekształceń od elementów metalowych we wszystkich obszarach ciała działający selektywnie w zależności o wyboru dokonanego przez obsługę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3FAF" w14:textId="61621AA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47D3D6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DDD" w14:textId="0BA4A919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F5CBADD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797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70D9" w14:textId="6466B9DB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Szybkość rekonstrukcji obrazów w czasie rzeczywistym, z wykorzystaniem algorytmu iteracyjnego, w rozdzielczości 512 x 512 pikseli ≥ 70 obrazów/s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16C3" w14:textId="352FE3E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A1203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BA1C" w14:textId="094699B8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56463C5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D83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9FD0" w14:textId="016FA24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Zakres skanu dla badań perfuzyjnych głowy z pojedynczego podania kontrastu ≥ 8 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B31E" w14:textId="0B7F555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BD8DD1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77F3" w14:textId="2EF9CFAF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52B7A70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564F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433" w14:textId="32B1875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Zakres skanu dla badań perfuzyjnych narządów miąższowych z pojedynczego podania kontrastu ≥ 8 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47A6" w14:textId="2A41BE8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43A45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7851" w14:textId="37366E8C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27EA42E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142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F49D" w14:textId="5FA2C12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Maksymalny zakres wykonywania dynamicznych badań naczyniowych 4D-CTA przy pojedynczym podaniu kontrastu ≥ 30 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04F3" w14:textId="23F8B36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B0B6E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2AA4" w14:textId="1707E511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85EE4D6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053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4283" w14:textId="209E290B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Dedykowane rozwiązanie do wykonywania procedur interwencyjnych </w:t>
            </w:r>
            <w:proofErr w:type="spellStart"/>
            <w:r w:rsidRPr="00C61972">
              <w:rPr>
                <w:rFonts w:ascii="Times New Roman" w:hAnsi="Times New Roman" w:cs="Times New Roman"/>
              </w:rPr>
              <w:t>fluoroskopowych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niefluoroskopowych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pod kontrolą oferowanego tomografu komputerowego z dedykowanym monitorem min. 24” na podwieszeniu pod sufitem w pomieszczeniu badań oraz dodatkowym panelem sterującym przy stole tomografu.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5729" w14:textId="16D616E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A282E1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DA6A" w14:textId="2E3A66BA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FB934D2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9A3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8E56" w14:textId="2D903BC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Częstotliwości próbkowania min. 10 klatek/s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6417" w14:textId="71D1E85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CFA119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EE4A" w14:textId="1CCBFA79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6856A78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18E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0D05" w14:textId="1151421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Nożny przycisk do wyzwalania promieniowania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rtg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593F" w14:textId="02054A9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26BD52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E14E" w14:textId="799FC995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BCD0303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2AE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40C7" w14:textId="4615EE4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Wsparcie systemowe w zakresie ochrony radiologicznej pacjenta i operatora, umożliwiające redukcję dawki, np. przez wyłączanie promieniowania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rtg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 określonym obszarze, w trakcie wykonywania procedur interwencyjnych pod kontrolą tomografu komputerowego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F01B" w14:textId="7240E34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E5FF2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F9C6" w14:textId="3E5B6957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E26D18F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4A61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87EB" w14:textId="5262144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Minimum trzy strefy wyłączania promieniowania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rtg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 obszarze pracy operatora procedury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E164" w14:textId="49A88BE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799AD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EAF7" w14:textId="620C2D01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FC8EE3C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870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DB03" w14:textId="17B0810C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Ochrona lekarza podczas zabiegu biopsji - modulacja dawki w czasie rzeczywistym, w celu uniknięcia bezpośredniej ekspozycji rąk lekarza na promieniowanie rentgenowskie.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BB09" w14:textId="26B716D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4523E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5ABD" w14:textId="58F53104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00BB95B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58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49D1" w14:textId="6ACBAD0B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System laserów do zabiegów biopsyjnych zintegrowany z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gantry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aparatu, połączony bezpośrednio z oprogramowaniem skanera TK w celu uzyskiwania wyższej precyzji badań.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BC9B" w14:textId="5C6F1A4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64C84" w14:textId="6372AC3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455C" w14:textId="7FEB1B6B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721A400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7F5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11CD" w14:textId="097D0F8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Laserowa projekcja punktu wejścia igły oraz kąta wejścia podczas biopsji z dokładnością nie gorszą niż 5 mm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9DB56" w14:textId="11763FB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10415F" w14:textId="421D44B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85CB" w14:textId="6C3C99DA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FC7F47B" w14:textId="77777777" w:rsidTr="00C94FBA">
        <w:trPr>
          <w:gridAfter w:val="3"/>
          <w:wAfter w:w="5826" w:type="dxa"/>
          <w:trHeight w:val="8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EAB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755A" w14:textId="1DCA4CDF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Planowanie wielu ścieżek igły poprzez pomiar odległości i kąta od celu do punktu wejścia igły na jednym lub kilku przekrojach </w:t>
            </w:r>
            <w:proofErr w:type="spellStart"/>
            <w:r w:rsidRPr="00C61972">
              <w:rPr>
                <w:rFonts w:ascii="Times New Roman" w:hAnsi="Times New Roman" w:cs="Times New Roman"/>
              </w:rPr>
              <w:t>aksjalnych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0D5BD" w14:textId="2EE2B92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4778B" w14:textId="3EEC079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FF11" w14:textId="20DAE399" w:rsidR="00FC1DFB" w:rsidRPr="00C61972" w:rsidRDefault="00FC1DFB" w:rsidP="00FC1DFB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1BD267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A408" w14:textId="6CC523A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3E29B979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PARAMETRY JAKOŚCIOWE</w:t>
            </w:r>
          </w:p>
        </w:tc>
      </w:tr>
      <w:tr w:rsidR="00FC1DFB" w:rsidRPr="00C61972" w14:paraId="100AB4C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25A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6423" w14:textId="2DA5827A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Rozdzielczość czasowa rozumiana jako czas obrotu układu lampa-detektor w trakcie którego następuje akwizycja wszystkich danych niezbędnych do rekonstrukcji obrazu ≤ 150 ms 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539B" w14:textId="3228A3F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7372053" w14:textId="4955CE7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10EAC0" w14:textId="13952D3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C5AA78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CE6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CB72" w14:textId="418B3B4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Grubość najcieńszej dostępnej warstwy w akwizycji wielowarstwowej ≤ 0,65 mm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F76" w14:textId="1FAABCB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73D5A70" w14:textId="5FE0DBE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C359D9" w14:textId="184E159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6316F3B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5FE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A48B" w14:textId="2C2C470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Najlepsza rozdzielczość przestrzenna izotropowa we wszystkich osiach ≤ 0,30 mm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5119" w14:textId="73B2C61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227F57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FF9CDC" w14:textId="42A2E97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9930C8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7BA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BDB6" w14:textId="5FCD869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Matryca rekonstrukcyjna min. 1024x1024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AA02" w14:textId="7DF860E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9A5061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E76178" w14:textId="6AB09D1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</w:t>
            </w:r>
          </w:p>
        </w:tc>
      </w:tr>
      <w:tr w:rsidR="00FC1DFB" w:rsidRPr="00C61972" w14:paraId="4AB6EA1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CC9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0331" w14:textId="3350CA5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Rozdzielczość wysokokontrastowa  w akwizycji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submilimetrowej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 czasie pełnego skanu w trybie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helikalnym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 matrycy 512 x 512 w płaszczyźnie XY mierzona w punkcie 50% charakterystyki MTF ≥ 12,0 </w:t>
            </w:r>
            <w:proofErr w:type="spellStart"/>
            <w:r w:rsidRPr="00C61972">
              <w:rPr>
                <w:rFonts w:ascii="Times New Roman" w:hAnsi="Times New Roman" w:cs="Times New Roman"/>
              </w:rPr>
              <w:t>pl</w:t>
            </w:r>
            <w:proofErr w:type="spellEnd"/>
            <w:r w:rsidRPr="00C61972">
              <w:rPr>
                <w:rFonts w:ascii="Times New Roman" w:hAnsi="Times New Roman" w:cs="Times New Roman"/>
              </w:rPr>
              <w:t>/cm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4112" w14:textId="1D3DE4B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4523A4F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F0244" w14:textId="7D7B9CC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</w:t>
            </w:r>
          </w:p>
        </w:tc>
      </w:tr>
      <w:tr w:rsidR="00FC1DFB" w:rsidRPr="00C61972" w14:paraId="084B090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02B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56A3" w14:textId="0941D03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Maksymalna rozdzielczość wysokokontrastowa w czasie pełnego skanu, w matrycy 512 x 512, w trybie wysokiej rozdzielczości ≥ 30 [</w:t>
            </w:r>
            <w:proofErr w:type="spellStart"/>
            <w:r w:rsidRPr="00C61972">
              <w:rPr>
                <w:rFonts w:ascii="Times New Roman" w:hAnsi="Times New Roman" w:cs="Times New Roman"/>
              </w:rPr>
              <w:t>pl</w:t>
            </w:r>
            <w:proofErr w:type="spellEnd"/>
            <w:r w:rsidRPr="00C61972">
              <w:rPr>
                <w:rFonts w:ascii="Times New Roman" w:hAnsi="Times New Roman" w:cs="Times New Roman"/>
              </w:rPr>
              <w:t>/cm]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868E" w14:textId="50C8A79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B9EB92B" w14:textId="6A90867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32A0AE" w14:textId="3178759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919BFD1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1F0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F2FB" w14:textId="2C9223F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Dawka (CTDI vol) konieczna do uzyskania rozdzielczości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niskokontrastowej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wizualnej (niestatystycznej) – 5 mm, dla fantomu CATHPAN 20 cm, przy warstwie ≤ 10mm i różnicy gęstości kontrastu 3 HU, napięcia maks. 120 </w:t>
            </w:r>
            <w:proofErr w:type="spellStart"/>
            <w:r w:rsidRPr="00C61972">
              <w:rPr>
                <w:rFonts w:ascii="Times New Roman" w:hAnsi="Times New Roman" w:cs="Times New Roman"/>
              </w:rPr>
              <w:t>kV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[</w:t>
            </w:r>
            <w:proofErr w:type="spellStart"/>
            <w:r w:rsidRPr="00C61972">
              <w:rPr>
                <w:rFonts w:ascii="Times New Roman" w:hAnsi="Times New Roman" w:cs="Times New Roman"/>
              </w:rPr>
              <w:t>mGy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], w płaszczyźnie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xy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, uzyskana z wykorzystaniem algorytmu iteracyjnego lub bez ≤ 11,0  </w:t>
            </w:r>
            <w:proofErr w:type="spellStart"/>
            <w:r w:rsidRPr="00C61972">
              <w:rPr>
                <w:rFonts w:ascii="Times New Roman" w:hAnsi="Times New Roman" w:cs="Times New Roman"/>
              </w:rPr>
              <w:t>mGy</w:t>
            </w:r>
            <w:proofErr w:type="spellEnd"/>
            <w:r w:rsidRPr="00C61972">
              <w:rPr>
                <w:rFonts w:ascii="Times New Roman" w:hAnsi="Times New Roman" w:cs="Times New Roman"/>
              </w:rPr>
              <w:t>. Wartość potwierdzona w oficjalnych materiałach producenta dołączonych do oferty.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842A" w14:textId="3552E0F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2D01834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3D274F" w14:textId="5A27AB8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FC2AAAB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F96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B83C" w14:textId="1448808B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Technologia dedykowana do fizycznej redukcji promieniowania, nie związana ze wstępną filtracją kolimatorem wiązki, o niższych od wykorzystywanych energiach do ograniczenia dawki promieniowania i optymalnej jakości obrazów (np. dedykowany filtr ze złota, cyny lub innego metalu)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9FE8" w14:textId="631FA63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0442D0D" w14:textId="3410450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303735" w14:textId="64300AC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A4372E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47B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69BC" w14:textId="3007757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Ultra szybki system próbkowania min. 8 kHz, </w:t>
            </w:r>
            <w:r w:rsidRPr="00C61972">
              <w:rPr>
                <w:rFonts w:ascii="Times New Roman" w:hAnsi="Times New Roman" w:cs="Times New Roman"/>
              </w:rPr>
              <w:lastRenderedPageBreak/>
              <w:t>przyspieszający akwizycję danych surowych w celu poprawy jakość sygnału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B2FEF" w14:textId="253E9C6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11AA71C" w14:textId="41AECE6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E57843" w14:textId="7A59180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4C1986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4EFCC" w14:textId="0AD0155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49001F6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KONSOLA OPERATORSKA</w:t>
            </w:r>
          </w:p>
        </w:tc>
      </w:tr>
      <w:tr w:rsidR="00FC1DFB" w:rsidRPr="00C61972" w14:paraId="5E1AF3B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3CB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68FB" w14:textId="377E7A3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Dwumonitorowe stanowisko operatorskie z kolorowymi monitorami o przekątnej nie mniejszej niż 24” z aktywną matrycą ciekłokrystaliczną typu Flat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949BE" w14:textId="72A5FF4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CCEA85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1D9CF2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D472E3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7A7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F50E" w14:textId="43DE8926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Pojemność dysku twardego dla obrazów 512x 512 bez kompresji ≥ 1 000 000 obrazów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CFD0" w14:textId="7B8B25A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F231B1A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6D2592" w14:textId="05FD16B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</w:rPr>
              <w:t>-</w:t>
            </w:r>
          </w:p>
        </w:tc>
      </w:tr>
      <w:tr w:rsidR="00FC1DFB" w:rsidRPr="00C61972" w14:paraId="38783F03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46E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4FD3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Podłączenie aparatu poprzez Interfejs sieciowy zgodnie z DICOM 3.0 z następującymi klasami serwisowymi: </w:t>
            </w:r>
          </w:p>
          <w:p w14:paraId="610B37E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1972">
              <w:rPr>
                <w:rFonts w:ascii="Times New Roman" w:hAnsi="Times New Roman" w:cs="Times New Roman"/>
                <w:lang w:val="en-US"/>
              </w:rPr>
              <w:t xml:space="preserve">Send / Receive, </w:t>
            </w:r>
          </w:p>
          <w:p w14:paraId="066D7D0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1972">
              <w:rPr>
                <w:rFonts w:ascii="Times New Roman" w:hAnsi="Times New Roman" w:cs="Times New Roman"/>
                <w:lang w:val="en-US"/>
              </w:rPr>
              <w:t xml:space="preserve">Basic Print,  </w:t>
            </w:r>
          </w:p>
          <w:p w14:paraId="3163428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1972">
              <w:rPr>
                <w:rFonts w:ascii="Times New Roman" w:hAnsi="Times New Roman" w:cs="Times New Roman"/>
                <w:lang w:val="en-US"/>
              </w:rPr>
              <w:t xml:space="preserve">Retrieve,  </w:t>
            </w:r>
          </w:p>
          <w:p w14:paraId="47FBF09C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1972">
              <w:rPr>
                <w:rFonts w:ascii="Times New Roman" w:hAnsi="Times New Roman" w:cs="Times New Roman"/>
                <w:lang w:val="en-US"/>
              </w:rPr>
              <w:t xml:space="preserve">Storage,  </w:t>
            </w:r>
          </w:p>
          <w:p w14:paraId="274A7A06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1972">
              <w:rPr>
                <w:rFonts w:ascii="Times New Roman" w:hAnsi="Times New Roman" w:cs="Times New Roman"/>
                <w:lang w:val="en-US"/>
              </w:rPr>
              <w:t xml:space="preserve">Worklist,  </w:t>
            </w:r>
          </w:p>
          <w:p w14:paraId="6F37FA7D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1972">
              <w:rPr>
                <w:rFonts w:ascii="Times New Roman" w:hAnsi="Times New Roman" w:cs="Times New Roman"/>
                <w:lang w:val="en-US"/>
              </w:rPr>
              <w:t>Structured Dose Report,</w:t>
            </w:r>
          </w:p>
          <w:p w14:paraId="5191841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1972">
              <w:rPr>
                <w:rFonts w:ascii="Times New Roman" w:hAnsi="Times New Roman" w:cs="Times New Roman"/>
                <w:lang w:val="en-US"/>
              </w:rPr>
              <w:t>Storage Commitment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8221" w14:textId="4430E5B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ADE1E0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32DDE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F19DFDB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2A3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18F7" w14:textId="22EC09CA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Sprzężenie tomografu komputerowego ze strzykawką automatyczną kablem komunikacyjnym lub bezprzewodowo umożliwiającym wymianę danych pomiędzy urządzeniami – sprzężenie min. klasy IV wg standardu CIA 425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7534" w14:textId="758CED3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2960B95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4715BE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762980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B6F6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B283" w14:textId="631812A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UPS umożliwiający podtrzymanie pracy konsoli operatorskiej na czas prawidłowego jej zamknięcia w przypadku utraty zasilania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3FCE" w14:textId="7542A87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2F4913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729F9F" w14:textId="6063035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144A01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B97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BD96" w14:textId="41E6C9A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1972">
              <w:rPr>
                <w:rFonts w:ascii="Times New Roman" w:hAnsi="Times New Roman" w:cs="Times New Roman"/>
              </w:rPr>
              <w:t xml:space="preserve">MIP (Maximum </w:t>
            </w:r>
            <w:proofErr w:type="spellStart"/>
            <w:r w:rsidRPr="00C61972">
              <w:rPr>
                <w:rFonts w:ascii="Times New Roman" w:hAnsi="Times New Roman" w:cs="Times New Roman"/>
              </w:rPr>
              <w:t>Intensity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Projection</w:t>
            </w:r>
            <w:proofErr w:type="spellEnd"/>
            <w:r w:rsidRPr="00C619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00ED" w14:textId="7BE4594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E07715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94105E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A0C852E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95A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DE19" w14:textId="4DD2F9F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61972">
              <w:rPr>
                <w:rFonts w:ascii="Times New Roman" w:hAnsi="Times New Roman" w:cs="Times New Roman"/>
              </w:rPr>
              <w:t xml:space="preserve">VR (VRT) (Volume Rendering </w:t>
            </w:r>
            <w:proofErr w:type="spellStart"/>
            <w:r w:rsidRPr="00C61972">
              <w:rPr>
                <w:rFonts w:ascii="Times New Roman" w:hAnsi="Times New Roman" w:cs="Times New Roman"/>
              </w:rPr>
              <w:t>Technique</w:t>
            </w:r>
            <w:proofErr w:type="spellEnd"/>
            <w:r w:rsidRPr="00C619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38A1" w14:textId="532F071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2E54046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DF715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878BAC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2A4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CD92" w14:textId="31CC460F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1972">
              <w:rPr>
                <w:rFonts w:ascii="Times New Roman" w:hAnsi="Times New Roman" w:cs="Times New Roman"/>
              </w:rPr>
              <w:t>Reformatowanie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wielopłaszczyznowe (MPR), rekonstrukcje wzdłuż dowolnej prostej lub krzywej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C238B" w14:textId="3D3E174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E4C6C9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F395F" w14:textId="5183802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C1C5240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E0D6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09A5" w14:textId="04A8725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Bezpośrednie rekonstrukcje objętościowe z uzyskanych danych surowych bez konieczności wstępnego wykonywania rekonstrukcji cienkowarstwowych </w:t>
            </w:r>
            <w:proofErr w:type="spellStart"/>
            <w:r w:rsidRPr="00C61972">
              <w:rPr>
                <w:rFonts w:ascii="Times New Roman" w:hAnsi="Times New Roman" w:cs="Times New Roman"/>
              </w:rPr>
              <w:t>aksjalnych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DCC0" w14:textId="1619C2A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2BB9B7A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48561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0082D3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305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4F22" w14:textId="4D3617C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synchronizacji startu badania spiralnego na podstawie automatycznej analizy napływu środka cieniującego w zadanej warstwie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7BAF" w14:textId="18DED2F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7C1A21E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545EC" w14:textId="374F32D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7758E3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D24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5119" w14:textId="1FBECD3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Automatyczny dobór współczynnika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pitch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 celu osiągnięcia wybranego przez użytkownika pokrycia i czasu skanowania, utrzymując wybraną grubość warstwy oraz jakość obrazu.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6F01E" w14:textId="0956602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1F6860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8110FD" w14:textId="3CD88C2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85CB1E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440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387" w14:textId="75D3983C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bez udziału operatora ustawianie zakresu badania i rekonstrukcji obrazów dla danego badania na podstawie znaczników anatomii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BC7C" w14:textId="51B28AD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4C4D4F6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2ABB34" w14:textId="711D5279" w:rsidR="00FC1DFB" w:rsidRPr="00C61972" w:rsidRDefault="00C94FBA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D48002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89B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692D" w14:textId="51842D2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Automatyczny, na bieżąco dobór napięcia anodowego w protokołach badań w zależności od rodzaju badania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B252" w14:textId="4985EE9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EA0DED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928D6B" w14:textId="5A854CD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1324387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588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6034" w14:textId="56C53F0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Automatyczne powiadomienie obsługi tomografu, przez wyświetlenie odpowiedniego </w:t>
            </w:r>
            <w:r w:rsidRPr="00C61972">
              <w:rPr>
                <w:rFonts w:ascii="Times New Roman" w:hAnsi="Times New Roman" w:cs="Times New Roman"/>
              </w:rPr>
              <w:lastRenderedPageBreak/>
              <w:t>komunikatu o możliwości przekroczenia referencyjnej dawki promieniowania w danym badaniu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7BF7" w14:textId="4BA04A0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07AB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E16D7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4B74CC9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DBD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3D05" w14:textId="7DE233AC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Wykonywanie badań dwu-energetycznych, uzyskanie dwóch zestawów danych obrazowych badanej anatomii dla dwóch różnych energii promieniowania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C834" w14:textId="0FBB0AD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333D9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CECDBB" w14:textId="46E0E4E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74DC1B6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EC7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36E3" w14:textId="69E54106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łączenia danych nisko i wysoko energetycznych w dane spektralne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9721" w14:textId="264C544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399FB6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B0D0FA" w14:textId="3CBAA99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5CE73CC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CC0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672" w14:textId="662A900B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Możliwość automatycznych rekonstrukcji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monoenergetycznych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dla poszczególnych energii fotonów w zakresie min od 60-180 </w:t>
            </w:r>
            <w:proofErr w:type="spellStart"/>
            <w:r w:rsidRPr="00C61972">
              <w:rPr>
                <w:rFonts w:ascii="Times New Roman" w:hAnsi="Times New Roman" w:cs="Times New Roman"/>
              </w:rPr>
              <w:t>keV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oraz rekonstrukcje obrazu z optymalnym kontrastem z danych uzyskanych w akwizycji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dwuenergetycznej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A2BC" w14:textId="2FA635A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77DD49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7140C3" w14:textId="3551916C" w:rsidR="00FC1DFB" w:rsidRPr="00C61972" w:rsidRDefault="00C94FBA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--</w:t>
            </w:r>
          </w:p>
        </w:tc>
      </w:tr>
      <w:tr w:rsidR="00FC1DFB" w:rsidRPr="00C61972" w14:paraId="00E6AEA2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CBE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24FF" w14:textId="04A6AA4A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Automatyczna detekcja obszaru zainteresowania (ROI) wraz z obliczaniem wartości HU dla aorty i pnia płucnego w badaniach z użyciem środka cieniującego.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40CD" w14:textId="1663F51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57BD1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6FE9D55" w14:textId="1A412ED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209E12F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4A2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3526" w14:textId="18E5EA4A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umożliwiające neurologiczną ocenę unaczynienia typu </w:t>
            </w:r>
            <w:proofErr w:type="spellStart"/>
            <w:r w:rsidRPr="00C61972">
              <w:rPr>
                <w:rFonts w:ascii="Times New Roman" w:hAnsi="Times New Roman" w:cs="Times New Roman"/>
              </w:rPr>
              <w:t>Neuro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DSA (cyfrowa angiografia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subtrakcyjna</w:t>
            </w:r>
            <w:proofErr w:type="spellEnd"/>
            <w:r w:rsidRPr="00C61972">
              <w:rPr>
                <w:rFonts w:ascii="Times New Roman" w:hAnsi="Times New Roman" w:cs="Times New Roman"/>
              </w:rPr>
              <w:t>), ocenę naczyń układu nerwowego z usuniętym obrazem kości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C620" w14:textId="16F6C35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6592DD" w14:textId="61DD790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C00EF0" w14:textId="5DBD3C0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3E21178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1BA6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9B20" w14:textId="4759CB9C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Automatyczna detekcja zmian guzkowych w miąższu płuc 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podopłucnowych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typu CAD (</w:t>
            </w:r>
            <w:proofErr w:type="spellStart"/>
            <w:r w:rsidRPr="00C61972">
              <w:rPr>
                <w:rFonts w:ascii="Times New Roman" w:hAnsi="Times New Roman" w:cs="Times New Roman"/>
              </w:rPr>
              <w:t>Computer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Aided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Detection</w:t>
            </w:r>
            <w:proofErr w:type="spellEnd"/>
            <w:r w:rsidRPr="00C61972">
              <w:rPr>
                <w:rFonts w:ascii="Times New Roman" w:hAnsi="Times New Roman" w:cs="Times New Roman"/>
              </w:rPr>
              <w:t>) do badań TK klatki piersiowej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0314" w14:textId="0DB100C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F4D1AF" w14:textId="41C5666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1D01FD" w14:textId="04AD06B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C3F752C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B95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0A41" w14:textId="5AE4F86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Tomograf komputerowy wyposażony w zestaw automatycznie generowanych rekonstrukcji poszczególnych anatomii w zakresie badań spektralnych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3170" w14:textId="12BCA5C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2D56A7" w14:textId="260AA23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620AA7" w14:textId="50CDC04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DE3C723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DA0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3ACF" w14:textId="1D19CA3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Tomograf komputerowy wyposażony w zestaw automatycznie generowanych rekonstrukcji poszczególnych anatomii w zakresie badań ortopedycznych żeber i kręgosłupa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C415" w14:textId="4F25122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6F2BE6" w14:textId="20EFEA5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F40154" w14:textId="0BC010E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ED4671A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7A3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9639" w14:textId="016EF76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Tomograf komputerowy wyposażony w zestaw automatycznie generowanych rekonstrukcji poszczególnych anatomii w zakresie badań neurologicznych, automatyczne generowanie map perfuzji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DC2E" w14:textId="27EE2DC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9E39186" w14:textId="588E02A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52A018" w14:textId="14E56C8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5EC59B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D2D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1E28" w14:textId="463C054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Algorytm ostrzegający operatora o wykryciu podczas </w:t>
            </w:r>
            <w:proofErr w:type="spellStart"/>
            <w:r w:rsidRPr="00C61972">
              <w:rPr>
                <w:rFonts w:ascii="Times New Roman" w:hAnsi="Times New Roman" w:cs="Times New Roman"/>
              </w:rPr>
              <w:t>topogramu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obecności niepożądanych elementów metalowych (np.: pasków, biżuterii, łańcuszków, okularów, itd.) przed przystąpieniem do dalszej części badania spiralnego lub sekwencyjnego.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D561" w14:textId="5B4042F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BB68C7A" w14:textId="5FA65AE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3824E5" w14:textId="34C4F37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1B26CC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0366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2CB6" w14:textId="28E909E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automatycznego tworzenia anatomicznie zorientowanych płaszczyzn rekonstrukcji obrazu kręgów i automatycznego ich oznaczania w badaniach kręgosłupa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EEA0" w14:textId="14DDF7B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25645E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52F3F" w14:textId="0C4BACD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CC62C9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138F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F22CD" w14:textId="008F61F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zdalnego dostępu i przejęcie kontroli nad konsolą operatorską przez lekarza radiologa z lekarskiej radiologicznej stacji roboczej (z pokoju opisowego zlokalizowanego </w:t>
            </w:r>
            <w:r w:rsidRPr="00C61972">
              <w:rPr>
                <w:rFonts w:ascii="Times New Roman" w:hAnsi="Times New Roman" w:cs="Times New Roman"/>
              </w:rPr>
              <w:lastRenderedPageBreak/>
              <w:t>w dowolnym miejscu szpitala), celem wykonania rekonstrukcji surowych danych np. w wybranej fazie cyklu w badaniach serca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E1BF" w14:textId="2826E1A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C7F3CF9" w14:textId="20345E5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52D51A" w14:textId="5915329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395957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169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DCFF" w14:textId="17AD953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Sterowanie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wstrzykiwaczem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kontrastu bezpośrednio z konsoli tomografu komputerowego, możliwość programowania i zapamiętywania parametrów </w:t>
            </w:r>
            <w:proofErr w:type="spellStart"/>
            <w:r w:rsidRPr="00C61972">
              <w:rPr>
                <w:rFonts w:ascii="Times New Roman" w:hAnsi="Times New Roman" w:cs="Times New Roman"/>
              </w:rPr>
              <w:t>wstrzykiwacza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bezpośrednio w protokole badania na konsoli operatorskiej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8E326" w14:textId="793FF04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8AF11B5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470B9F" w14:textId="414249C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9CB1ACB" w14:textId="27164ED6" w:rsidTr="00C94FB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14A1" w14:textId="036EEF8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V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47184991" w14:textId="28B5E32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</w:rPr>
              <w:t>SERWER APLIKACYJNY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1DDB29E8" w14:textId="77777777" w:rsidR="00FC1DFB" w:rsidRPr="00C61972" w:rsidRDefault="00FC1DFB" w:rsidP="00FC1DFB">
            <w:pPr>
              <w:spacing w:after="0" w:line="240" w:lineRule="auto"/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7BE36BAA" w14:textId="77777777" w:rsidR="00FC1DFB" w:rsidRPr="00C61972" w:rsidRDefault="00FC1DFB" w:rsidP="00FC1DFB">
            <w:pPr>
              <w:spacing w:after="0" w:line="240" w:lineRule="auto"/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A65669" w14:textId="2E4DEB83" w:rsidR="00FC1DFB" w:rsidRPr="00C61972" w:rsidRDefault="00FC1DFB" w:rsidP="00FC1DFB">
            <w:pPr>
              <w:spacing w:after="0" w:line="240" w:lineRule="auto"/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D0C0ABD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8C6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127BA" w14:textId="1595EB80" w:rsidR="00FC1DFB" w:rsidRPr="00C61972" w:rsidRDefault="00FC1DFB" w:rsidP="00FC1DFB">
            <w:pPr>
              <w:pStyle w:val="NormalnyWeb"/>
              <w:widowControl w:val="0"/>
              <w:spacing w:before="280" w:after="0"/>
              <w:rPr>
                <w:sz w:val="22"/>
                <w:szCs w:val="22"/>
              </w:rPr>
            </w:pPr>
            <w:r w:rsidRPr="00C61972">
              <w:rPr>
                <w:sz w:val="22"/>
                <w:szCs w:val="22"/>
              </w:rPr>
              <w:t>Dostawa nowego serwera aplikacyjnego lub adaptacja/wykorzystanie serwera aplikacyjnego posiadanego przez Zamawiającego pod warunkiem spełnienia poniższych (podanych w punkcie poniżej) wymagań sprzętowych.</w:t>
            </w:r>
          </w:p>
          <w:p w14:paraId="523DDD11" w14:textId="77777777" w:rsidR="00FC1DFB" w:rsidRPr="00C61972" w:rsidRDefault="00FC1DFB" w:rsidP="00FC1DFB">
            <w:pPr>
              <w:pStyle w:val="NormalnyWeb"/>
              <w:widowControl w:val="0"/>
              <w:spacing w:before="280" w:after="0"/>
              <w:rPr>
                <w:sz w:val="22"/>
                <w:szCs w:val="22"/>
              </w:rPr>
            </w:pPr>
            <w:r w:rsidRPr="00C61972">
              <w:rPr>
                <w:sz w:val="22"/>
                <w:szCs w:val="22"/>
              </w:rPr>
              <w:t>W przypadku wyboru wykorzystania istniejącego, funkcjonującego u Zamawiającego serwera aplikacyjnego:</w:t>
            </w:r>
          </w:p>
          <w:p w14:paraId="2A56AE7E" w14:textId="77777777" w:rsidR="00FC1DFB" w:rsidRPr="00C61972" w:rsidRDefault="00FC1DFB" w:rsidP="00FC1DFB">
            <w:pPr>
              <w:pStyle w:val="NormalnyWeb"/>
              <w:widowControl w:val="0"/>
              <w:spacing w:before="280" w:after="0"/>
              <w:rPr>
                <w:sz w:val="22"/>
                <w:szCs w:val="22"/>
              </w:rPr>
            </w:pPr>
            <w:r w:rsidRPr="00C61972">
              <w:rPr>
                <w:sz w:val="22"/>
                <w:szCs w:val="22"/>
              </w:rPr>
              <w:t>•</w:t>
            </w:r>
            <w:r w:rsidRPr="00C61972">
              <w:rPr>
                <w:sz w:val="22"/>
                <w:szCs w:val="22"/>
              </w:rPr>
              <w:tab/>
              <w:t xml:space="preserve">dostawa nowego sprzętowego o parametrach nie gorszych niż podane w poniższym punkcie </w:t>
            </w:r>
          </w:p>
          <w:p w14:paraId="46F1F728" w14:textId="5A70DF07" w:rsidR="00FC1DFB" w:rsidRPr="00C61972" w:rsidRDefault="00FC1DFB" w:rsidP="00FC1DFB">
            <w:pPr>
              <w:pStyle w:val="NormalnyWeb"/>
              <w:widowControl w:val="0"/>
              <w:spacing w:before="280" w:after="0" w:afterAutospacing="0"/>
              <w:rPr>
                <w:sz w:val="22"/>
                <w:szCs w:val="22"/>
              </w:rPr>
            </w:pPr>
            <w:r w:rsidRPr="00C61972">
              <w:rPr>
                <w:sz w:val="22"/>
                <w:szCs w:val="22"/>
              </w:rPr>
              <w:t>•</w:t>
            </w:r>
            <w:r w:rsidRPr="00C61972">
              <w:rPr>
                <w:sz w:val="22"/>
                <w:szCs w:val="22"/>
              </w:rPr>
              <w:tab/>
              <w:t>możliwość wykorzystania licencji aplikacji CT/MR posiadanych przez Zamawiającego z koniecznością uzupełnienia do poniżej wymaganych (opisanych) ilości licencji.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95B1" w14:textId="7E55CEB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DB2912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783813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58E650E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ECB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D671" w14:textId="77777777" w:rsidR="00FC1DFB" w:rsidRPr="00C61972" w:rsidRDefault="00FC1DFB" w:rsidP="00FC1DFB">
            <w:pPr>
              <w:spacing w:after="0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Minimalne parametry oferowanego serwera aplikacyjnego:</w:t>
            </w:r>
          </w:p>
          <w:p w14:paraId="19C3768F" w14:textId="77777777" w:rsidR="00FC1DFB" w:rsidRPr="00C61972" w:rsidRDefault="00FC1DFB" w:rsidP="00FC1DFB">
            <w:pPr>
              <w:spacing w:after="0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•</w:t>
            </w:r>
            <w:r w:rsidRPr="00C61972">
              <w:rPr>
                <w:rFonts w:ascii="Times New Roman" w:hAnsi="Times New Roman" w:cs="Times New Roman"/>
              </w:rPr>
              <w:tab/>
              <w:t>pamięć RAM: min. 384 GB</w:t>
            </w:r>
          </w:p>
          <w:p w14:paraId="7AA806B1" w14:textId="77777777" w:rsidR="00FC1DFB" w:rsidRPr="00C61972" w:rsidRDefault="00FC1DFB" w:rsidP="00FC1DFB">
            <w:pPr>
              <w:spacing w:after="0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•</w:t>
            </w:r>
            <w:r w:rsidRPr="00C61972">
              <w:rPr>
                <w:rFonts w:ascii="Times New Roman" w:hAnsi="Times New Roman" w:cs="Times New Roman"/>
              </w:rPr>
              <w:tab/>
              <w:t xml:space="preserve">2 procesory klasy Intel Xeon Gold 6226R lub wydajniejsze </w:t>
            </w:r>
          </w:p>
          <w:p w14:paraId="1B159DBA" w14:textId="77777777" w:rsidR="00FC1DFB" w:rsidRPr="00C61972" w:rsidRDefault="00FC1DFB" w:rsidP="00FC1DFB">
            <w:pPr>
              <w:spacing w:after="0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•</w:t>
            </w:r>
            <w:r w:rsidRPr="00C61972">
              <w:rPr>
                <w:rFonts w:ascii="Times New Roman" w:hAnsi="Times New Roman" w:cs="Times New Roman"/>
              </w:rPr>
              <w:tab/>
              <w:t>wbudowana macierz  w konfiguracji RAID Level 5 lub równoważnej, zbudowana z użyciem dysków SSD</w:t>
            </w:r>
          </w:p>
          <w:p w14:paraId="2750B1ED" w14:textId="77777777" w:rsidR="00FC1DFB" w:rsidRPr="00C61972" w:rsidRDefault="00FC1DFB" w:rsidP="00FC1DFB">
            <w:pPr>
              <w:spacing w:after="0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•</w:t>
            </w:r>
            <w:r w:rsidRPr="00C61972">
              <w:rPr>
                <w:rFonts w:ascii="Times New Roman" w:hAnsi="Times New Roman" w:cs="Times New Roman"/>
              </w:rPr>
              <w:tab/>
              <w:t>pojemność macierzy: min. 12 TB</w:t>
            </w:r>
          </w:p>
          <w:p w14:paraId="5DC6A444" w14:textId="77777777" w:rsidR="00FC1DFB" w:rsidRPr="00C61972" w:rsidRDefault="00FC1DFB" w:rsidP="00FC1DFB">
            <w:pPr>
              <w:spacing w:after="0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•</w:t>
            </w:r>
            <w:r w:rsidRPr="00C61972">
              <w:rPr>
                <w:rFonts w:ascii="Times New Roman" w:hAnsi="Times New Roman" w:cs="Times New Roman"/>
              </w:rPr>
              <w:tab/>
              <w:t>redundantne zasilanie</w:t>
            </w:r>
          </w:p>
          <w:p w14:paraId="226DA10F" w14:textId="665BB1FB" w:rsidR="00FC1DFB" w:rsidRPr="00C61972" w:rsidRDefault="00FC1DFB" w:rsidP="00FC1DFB">
            <w:pPr>
              <w:spacing w:after="0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•</w:t>
            </w:r>
            <w:r w:rsidRPr="00C61972">
              <w:rPr>
                <w:rFonts w:ascii="Times New Roman" w:hAnsi="Times New Roman" w:cs="Times New Roman"/>
              </w:rPr>
              <w:tab/>
              <w:t>możliwość jednoczesnej pracy dla min. 20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7099" w14:textId="51AB9D3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E94879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31FF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9BF4A9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9C8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FAAE" w14:textId="7207BDB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System musi pracować w oparciu o model licencji pływających, umożliwiając zainstalowanie oprogramowania klienckiego na dowolnej liczbie stacji klienckich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C365" w14:textId="391E31F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2C7DFE4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E524BE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845545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73E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661C" w14:textId="652E6742" w:rsidR="00FC1DFB" w:rsidRPr="00C61972" w:rsidRDefault="00FC1DFB" w:rsidP="00FC1DFB">
            <w:pPr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>Stanowiska lekarskie (3 zestawy), wyposażone w:</w:t>
            </w:r>
          </w:p>
          <w:p w14:paraId="4422FD9D" w14:textId="77777777" w:rsidR="00FC1DFB" w:rsidRPr="00C61972" w:rsidRDefault="00FC1DFB" w:rsidP="00FC1DFB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>2 diagnostyczne monitory kolorowe LCD, o parametrach nie gorszych niż:</w:t>
            </w:r>
          </w:p>
          <w:p w14:paraId="0D6847C8" w14:textId="77777777" w:rsidR="00FC1DFB" w:rsidRPr="00C61972" w:rsidRDefault="00FC1DFB" w:rsidP="00FC1DFB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1075" w:hanging="223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>przekątna</w:t>
            </w: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ab/>
              <w:t>24”</w:t>
            </w:r>
          </w:p>
          <w:p w14:paraId="74966BAA" w14:textId="77777777" w:rsidR="00FC1DFB" w:rsidRPr="00C61972" w:rsidRDefault="00FC1DFB" w:rsidP="00FC1DFB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1075" w:hanging="223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>rozdzielczość</w:t>
            </w: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ab/>
              <w:t>2.3MP</w:t>
            </w:r>
          </w:p>
          <w:p w14:paraId="49AD58CF" w14:textId="77777777" w:rsidR="00FC1DFB" w:rsidRPr="00C61972" w:rsidRDefault="00FC1DFB" w:rsidP="00FC1DFB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>komputer PC z:</w:t>
            </w:r>
          </w:p>
          <w:p w14:paraId="1A34E760" w14:textId="77777777" w:rsidR="00FC1DFB" w:rsidRPr="00C61972" w:rsidRDefault="00FC1DFB" w:rsidP="00FC1DFB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1075" w:hanging="223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lastRenderedPageBreak/>
              <w:t xml:space="preserve">min. 32 GB RAM, </w:t>
            </w:r>
          </w:p>
          <w:p w14:paraId="7A9D101C" w14:textId="77777777" w:rsidR="00FC1DFB" w:rsidRPr="00C61972" w:rsidRDefault="00FC1DFB" w:rsidP="00FC1DFB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1075" w:hanging="223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 xml:space="preserve">dysk twardy SSD min. 1TB, </w:t>
            </w:r>
          </w:p>
          <w:p w14:paraId="767FF1E3" w14:textId="77777777" w:rsidR="00FC1DFB" w:rsidRPr="00C61972" w:rsidRDefault="00FC1DFB" w:rsidP="00FC1DFB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1075" w:hanging="223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 xml:space="preserve">karta graficzna dedykowana przez  producenta dostarczonych monitorów medycznych, obsługująca 3 monitory,  </w:t>
            </w:r>
          </w:p>
          <w:p w14:paraId="256F8B13" w14:textId="77777777" w:rsidR="00FC1DFB" w:rsidRPr="00C61972" w:rsidRDefault="00FC1DFB" w:rsidP="00FC1DFB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1075" w:hanging="223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 xml:space="preserve">karta sieciowa 1Gb, </w:t>
            </w:r>
          </w:p>
          <w:p w14:paraId="43372A40" w14:textId="48050D48" w:rsidR="00FC1DFB" w:rsidRPr="00C61972" w:rsidRDefault="00FC1DFB" w:rsidP="00FC1DFB">
            <w:pPr>
              <w:numPr>
                <w:ilvl w:val="1"/>
                <w:numId w:val="26"/>
              </w:numPr>
              <w:suppressAutoHyphens w:val="0"/>
              <w:spacing w:after="0" w:line="240" w:lineRule="auto"/>
              <w:ind w:left="1075" w:hanging="223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>system operacyjny typu Windows 1</w:t>
            </w:r>
            <w:r>
              <w:rPr>
                <w:rFonts w:ascii="Times New Roman" w:eastAsia="Calibri" w:hAnsi="Times New Roman" w:cs="Times New Roman"/>
                <w:color w:val="000000"/>
                <w:lang w:eastAsia="ja-JP"/>
              </w:rPr>
              <w:t>1</w:t>
            </w: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 xml:space="preserve"> Professional lub równoważny,</w:t>
            </w:r>
          </w:p>
          <w:p w14:paraId="365CA4A1" w14:textId="60B157AE" w:rsidR="00FC1DFB" w:rsidRPr="00C61972" w:rsidRDefault="00FC1DFB" w:rsidP="00FC1DFB">
            <w:pPr>
              <w:numPr>
                <w:ilvl w:val="0"/>
                <w:numId w:val="27"/>
              </w:num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>jeden monitor opisowy (HIS/RIS) o przekątnej min. 23” z możliwością pracy w pozycji pionowej,</w:t>
            </w:r>
          </w:p>
          <w:p w14:paraId="1B2483FD" w14:textId="77777777" w:rsidR="00FC1DFB" w:rsidRPr="00C61972" w:rsidRDefault="00FC1DFB" w:rsidP="00FC1DFB">
            <w:pPr>
              <w:rPr>
                <w:rFonts w:ascii="Times New Roman" w:eastAsia="Calibri" w:hAnsi="Times New Roman" w:cs="Times New Roman"/>
                <w:color w:val="000000"/>
                <w:lang w:eastAsia="ja-JP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>z możliwością zainstalowania aplikacji systemu HIS/RIS, a także aplikacji typu klient-serwer (bez znaczenia na producenta) wykorzystywanych przez Zamawiającego.</w:t>
            </w:r>
          </w:p>
          <w:p w14:paraId="0F024415" w14:textId="62E8500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eastAsia="Calibri" w:hAnsi="Times New Roman" w:cs="Times New Roman"/>
                <w:color w:val="000000"/>
                <w:lang w:eastAsia="ja-JP"/>
              </w:rPr>
              <w:t>Wszystkie monitory (medyczne i do opisów) podłączone do jednego komputera PC.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0F7" w14:textId="50610E1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9326B6E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5043CA" w14:textId="1CC4801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1A39DFF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F4D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7E0C" w14:textId="0142976C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Serwisowanie, monitorowanie systemu oraz dokonywanie aktualizacji oprogramowania zdalnie przez Internet przy wykorzystaniu szyfrowanego łącza np. łącza tunelowego VPN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7711" w14:textId="743FD87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B3E7F72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AC2211" w14:textId="3971C67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C1B428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25D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79A7" w14:textId="571B7212" w:rsidR="00FC1DFB" w:rsidRPr="00C61972" w:rsidRDefault="00FC1DFB" w:rsidP="00FC1D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przetwarzanie otrzymanych danych  w oparciu o kontekst kliniczny badania z możliwością automatycznego przypisywania procedur obrazowych do obrazów na podstawie informacji zawartych w nagłówkach DICOM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DFA0" w14:textId="2F0AB32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A87BC7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5012E" w14:textId="5CD7CF9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E49B39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37EB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EAD" w14:textId="4BC4B92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Wsparcie techniczne w zakresie serwera aplikacyjnego obejmujące aktualizacje oprogramowania diagnostycznego (update/</w:t>
            </w:r>
            <w:proofErr w:type="spellStart"/>
            <w:r w:rsidRPr="00C61972">
              <w:rPr>
                <w:rFonts w:ascii="Times New Roman" w:hAnsi="Times New Roman" w:cs="Times New Roman"/>
              </w:rPr>
              <w:t>hotfix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), modernizacje oprogramowania diagnostycznego (coroczne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upgrady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do najnowszej i aktualnej wersji oprogramowania).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208D" w14:textId="687BBFB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2F3B9C9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2B1176" w14:textId="5E42F60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9D93B4F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025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1B41" w14:textId="158005A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Możliwość integracji z innymi serwerami aplikacyjnymi posiadanymi przez Zamawiającego w zakresie wspólnej puli aplikacji zaawansowanych, </w:t>
            </w:r>
            <w:proofErr w:type="spellStart"/>
            <w:r w:rsidRPr="00C61972">
              <w:rPr>
                <w:rFonts w:ascii="Times New Roman" w:hAnsi="Times New Roman" w:cs="Times New Roman"/>
              </w:rPr>
              <w:t>tj</w:t>
            </w:r>
            <w:proofErr w:type="spellEnd"/>
            <w:r w:rsidRPr="00C61972">
              <w:rPr>
                <w:rFonts w:ascii="Times New Roman" w:hAnsi="Times New Roman" w:cs="Times New Roman"/>
              </w:rPr>
              <w:t>, możliwości korzystania z pływających licencji pomiędzy serwerami.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36F3" w14:textId="26737CB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13AD3CE" w14:textId="2BE0709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DC6346" w14:textId="489BE69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A48AE6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135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3348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Interfejs sieciowy zgodnie z DICOM 3.0 z następującymi klasami serwisowymi: </w:t>
            </w:r>
          </w:p>
          <w:p w14:paraId="77123FD3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1972">
              <w:rPr>
                <w:rFonts w:ascii="Times New Roman" w:hAnsi="Times New Roman" w:cs="Times New Roman"/>
              </w:rPr>
              <w:t>Send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Receive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, </w:t>
            </w:r>
          </w:p>
          <w:p w14:paraId="1227666F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Basic </w:t>
            </w:r>
            <w:proofErr w:type="spellStart"/>
            <w:r w:rsidRPr="00C61972">
              <w:rPr>
                <w:rFonts w:ascii="Times New Roman" w:hAnsi="Times New Roman" w:cs="Times New Roman"/>
              </w:rPr>
              <w:t>Print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,  </w:t>
            </w:r>
          </w:p>
          <w:p w14:paraId="0C916FA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1972">
              <w:rPr>
                <w:rFonts w:ascii="Times New Roman" w:hAnsi="Times New Roman" w:cs="Times New Roman"/>
              </w:rPr>
              <w:t>Retrieve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,  </w:t>
            </w:r>
          </w:p>
          <w:p w14:paraId="4274ACB6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Storage,  </w:t>
            </w:r>
          </w:p>
          <w:p w14:paraId="5614EA70" w14:textId="1193305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Storage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Commitment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1DC" w14:textId="678B0B3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A1E49B1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FE0668" w14:textId="7BFB807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F1CE2CD" w14:textId="7A7CE777" w:rsidTr="00C94FB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A3AF" w14:textId="346B038E" w:rsidR="00FC1DFB" w:rsidRPr="00CD7B58" w:rsidRDefault="00FC1DFB" w:rsidP="00FC1DF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715D308F" w14:textId="6E35222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</w:rPr>
              <w:t>APLIKACJE PODSTAWOWE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24C8B8F1" w14:textId="77777777" w:rsidR="00FC1DFB" w:rsidRPr="00C61972" w:rsidRDefault="00FC1DFB" w:rsidP="00FC1DFB">
            <w:pPr>
              <w:spacing w:after="0" w:line="240" w:lineRule="auto"/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 w14:paraId="436BC101" w14:textId="77777777" w:rsidR="00FC1DFB" w:rsidRPr="00C61972" w:rsidRDefault="00FC1DFB" w:rsidP="00FC1DFB">
            <w:pPr>
              <w:spacing w:after="0" w:line="240" w:lineRule="auto"/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D819D5" w14:textId="5863CB62" w:rsidR="00FC1DFB" w:rsidRPr="00C61972" w:rsidRDefault="00FC1DFB" w:rsidP="00FC1DFB">
            <w:pPr>
              <w:spacing w:after="0" w:line="240" w:lineRule="auto"/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4B922CD" w14:textId="77777777" w:rsidTr="00C94FBA">
        <w:trPr>
          <w:gridAfter w:val="3"/>
          <w:wAfter w:w="5826" w:type="dxa"/>
          <w:trHeight w:val="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C360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440C" w14:textId="02602AE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Możliwość jednoczesnej edycji badań min.4 różnych pacjentów. Przełączanie pomiędzy badaniami różnych pacjentów nie wymagające zamykania załadowanych badań.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6A88" w14:textId="5C39C40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228CC03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73214" w14:textId="7B44CF1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FC3466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F4D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3BFF" w14:textId="59630EF3" w:rsidR="00FC1DFB" w:rsidRPr="00C61972" w:rsidRDefault="00FC1DFB" w:rsidP="00FC1DFB">
            <w:pPr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Funkcjonalności do oceny badań: pomiary geometryczne (długości, kątów, powierzchni) pomiary analityczne (pomiar poziomu gęstości, histogramy, inne). Elementy manipulacji obrazem (m. in. przedstawienie w negatywie, obrót obrazu i odbicia lustrzane, powiększenie obrazu, dodawanie obrazów).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4F39" w14:textId="2F21F6D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014104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C15414" w14:textId="19C9BD9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00ABCD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ADA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4147" w14:textId="5D081FE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Prezentacje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Cine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178F" w14:textId="4E9837D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810AFD3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A57874" w14:textId="6B7BE71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03BFD91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7E3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4AB3A" w14:textId="77777777" w:rsidR="00FC1DFB" w:rsidRPr="00C61972" w:rsidRDefault="00FC1DFB" w:rsidP="00FC1DFB">
            <w:pPr>
              <w:spacing w:after="0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Rekonstrukcje MIP, VRT.</w:t>
            </w:r>
          </w:p>
          <w:p w14:paraId="7C2739E0" w14:textId="25C78BA3" w:rsidR="00FC1DFB" w:rsidRPr="00C61972" w:rsidRDefault="00FC1DFB" w:rsidP="00FC1DFB">
            <w:pPr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Predefiniowana paleta ustawień dla rekonstrukcji VRT uwzględniająca typy badań, obszary anatomiczne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2DEE" w14:textId="40A2466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7C2B822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1EE4CA" w14:textId="0B5DE40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B2B4730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281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AE03" w14:textId="6BA5AB7F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1972">
              <w:rPr>
                <w:rFonts w:ascii="Times New Roman" w:hAnsi="Times New Roman" w:cs="Times New Roman"/>
              </w:rPr>
              <w:t>Reformatowanie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wielopłaszczyznowe (MPR), rekonstrukcje wzdłuż dowolnej prostej (równoległe lub promieniste) lub krzywej.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7BE2" w14:textId="2C73084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E42824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8D2E05" w14:textId="2C02C0A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6F20CD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DAC9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C22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Rekonstrukcje 3D typu </w:t>
            </w:r>
            <w:proofErr w:type="spellStart"/>
            <w:r w:rsidRPr="00C61972">
              <w:rPr>
                <w:rFonts w:ascii="Times New Roman" w:hAnsi="Times New Roman" w:cs="Times New Roman"/>
              </w:rPr>
              <w:t>Cinematic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Rendering, bazujące na dokładnej fizycznej symulacji oddziaływania światła z materią, realizujące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fotorealistyczny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rendering kształtów z uwzględnieniem rozpraszania fotonów światła, propagacji światła, interakcji światła z materią, głębokości (cieni), możliwe do otrzymania dla każdego badania CT, MR w formacie DICOM dostępnego na serwerze aplikacyjnym.</w:t>
            </w:r>
          </w:p>
          <w:p w14:paraId="5D6C5A76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Technika stosująca:</w:t>
            </w:r>
          </w:p>
          <w:p w14:paraId="20D758A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oświetlanie każdego piksela bardzo dużą ilością źródeł światła z dowolnego kierunku, </w:t>
            </w:r>
          </w:p>
          <w:p w14:paraId="0071CFB3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rozpraszanie/pochłanianie fotonów, </w:t>
            </w:r>
          </w:p>
          <w:p w14:paraId="2939BA41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użycie algorytmów numerycznych </w:t>
            </w:r>
            <w:proofErr w:type="spellStart"/>
            <w:r w:rsidRPr="00C61972">
              <w:rPr>
                <w:rFonts w:ascii="Times New Roman" w:hAnsi="Times New Roman" w:cs="Times New Roman"/>
              </w:rPr>
              <w:t>MonteCarlo</w:t>
            </w:r>
            <w:proofErr w:type="spellEnd"/>
            <w:r w:rsidRPr="00C61972">
              <w:rPr>
                <w:rFonts w:ascii="Times New Roman" w:hAnsi="Times New Roman" w:cs="Times New Roman"/>
              </w:rPr>
              <w:t>.</w:t>
            </w:r>
          </w:p>
          <w:p w14:paraId="7803607D" w14:textId="26AB1A3F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Rekonstrukcja wprowadzona na rynek w ostatnich 4 latach, inna niż adaptacja parametrów typowej rekonstrukcji VRT.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A5BB" w14:textId="50F621A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577B667" w14:textId="75CC03E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9D3B1F" w14:textId="3BEC503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432C98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3B5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6AEB" w14:textId="6F7952CB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Jednoczesna prezentacja i odczyt danych obrazowych CT, MR, RTG, AX, PET, SPECT, USG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80B3" w14:textId="3885EA5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40B503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11D55A" w14:textId="3F4BEBF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44E713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47F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6F6E" w14:textId="1C6A214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Fuzja badań z różnych modalności jak: CT/MR, CT/SPECT, CT/PET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37A" w14:textId="047CFB3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3F57B54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91098" w14:textId="7D2D974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D6C7870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CCA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FB5A" w14:textId="2E8B20B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Automatyczny import badań poprzednich z archiwum PACS.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94BF" w14:textId="01D9102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C7A302F" w14:textId="453DFCB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97823E" w14:textId="72693AB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8D3CA9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3AE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9288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załadowanie obrazów w predefiniowane segmenty.</w:t>
            </w:r>
          </w:p>
          <w:p w14:paraId="6EB9250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Automatyczna synchronizacja wyświetlanych serii badania niezależna od grubości warstw. </w:t>
            </w:r>
          </w:p>
          <w:p w14:paraId="51C0BD3B" w14:textId="4FCE622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Możliwość synchronicznego wyświetlania do 4 serii badania.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04D" w14:textId="18134CB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C691B15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40B7B0" w14:textId="22A4E99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7F3B75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ED8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BA6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Zestawy predefiniowanych układów wyświetlania (layoutów), skojarzony z zastosowaną aplikacją, np. neurologiczna/naczyniowa/onkologiczna. </w:t>
            </w:r>
          </w:p>
          <w:p w14:paraId="1F1203A5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Szybkie przełączanie pomiędzy predefiniowanymi układami wyświetlania: </w:t>
            </w:r>
            <w:r w:rsidRPr="00C61972">
              <w:rPr>
                <w:rFonts w:ascii="Times New Roman" w:hAnsi="Times New Roman" w:cs="Times New Roman"/>
              </w:rPr>
              <w:lastRenderedPageBreak/>
              <w:t>badanie bieżące (1 punkt czasowy), porównawcze (2,3,4 punkty czasowe), wielofazowe.</w:t>
            </w:r>
          </w:p>
          <w:p w14:paraId="11229EF2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Możliwość indywidualnego dopasowania układów wyświetlania przez każdego użytkownika, z możliwością zapamiętania.</w:t>
            </w:r>
          </w:p>
          <w:p w14:paraId="2517B714" w14:textId="783860C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dopasowania układów wyświetlania do ilości oraz typu dołączonych do stacji lekarskiej monitorów diagnostycznych.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3C21" w14:textId="03A913A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12A8AD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1E2811" w14:textId="742041A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E6A7CE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19E6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4D97" w14:textId="6FC63EE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usuwanie obrazu stołu z obrazów CT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8D2C" w14:textId="0863960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32D9971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645054" w14:textId="1484D35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FB7D6CD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7CF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06CB" w14:textId="2367DD6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usuwanie struktur kostnych z obrazów CT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6546" w14:textId="35E88CF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EFB0BD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030A89" w14:textId="31466DD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E29B7F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42C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2003" w14:textId="5131C08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oznaczanie kręgów kręgosłupa w badaniach CT i MR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DF85" w14:textId="518CDE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91BAF48" w14:textId="671E4A7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03F51" w14:textId="587219C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191784D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6EA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A53C" w14:textId="7CB2E4BC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oznaczanie żeber w badaniach CT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C63E" w14:textId="7C3565B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103EB07" w14:textId="101BE27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5C2F5B" w14:textId="0E7660C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1FFE76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3CAC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77E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oznaczanie kręgów kręgosłupa w badaniach PET.</w:t>
            </w:r>
          </w:p>
          <w:p w14:paraId="5E575084" w14:textId="1AEC13A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Podstawowa ocena badań PET, wyznaczanie wychwytu SUV w ramach zadanego obszaru zainteresowania ROI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CD71" w14:textId="40BE140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AAE3AB3" w14:textId="18CAE4C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0EA5EA" w14:textId="091799B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6EEF7C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95E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E072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Ocena badań MR: serii morfologicznych, dynamicznych, map perfuzyjnych. </w:t>
            </w:r>
          </w:p>
          <w:p w14:paraId="62B2D5DE" w14:textId="15DE762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Automatyczna rejestracja/synchronizacja serii MR z badaniami CT. Fuzja badań CT/MR.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8C88" w14:textId="3AC70C1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5F2F095" w14:textId="3AB6F34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04604C" w14:textId="131CBB2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EAAD86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26E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7078" w14:textId="11BF5BB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umożliwiające ocenę obrazów pochodzących z akwizycji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dwuenergetycznej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6B6F" w14:textId="5C877F8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BD651E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0FBBF8" w14:textId="0845B08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AD1CB9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A96F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1325" w14:textId="577D943A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umożliwiające wyświetlanie obrazów </w:t>
            </w:r>
            <w:proofErr w:type="spellStart"/>
            <w:r w:rsidRPr="00C61972">
              <w:rPr>
                <w:rFonts w:ascii="Times New Roman" w:hAnsi="Times New Roman" w:cs="Times New Roman"/>
              </w:rPr>
              <w:t>monoenergetycznych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o ściśle określonej energii  pochodzących z akwizycji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dwuenergetycznej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CT, w tym z wizualizacją obrazu optymalnego kontrastu, z możliwością redukcji artefaktów od metalowych przedmiotów.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23D2" w14:textId="3EADC40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FB6FDA9" w14:textId="53764F1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2E3C73" w14:textId="374CE0D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77C9C2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3B04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DC72" w14:textId="38F0FAD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Funkcjonalność automatycznego generowania rekonstrukcji z badań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, np. map barwnych, serii o wybranej energii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energii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(technologia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Rapid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Results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zgodnie z nomenklaturą producenta), na potrzeby łatwej oceny badań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z dowolnego stanowiska (np. przeglądarki PACS), nie wymagające uruchamiania dedykowanej aplikacji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dwuenergetycznej</w:t>
            </w:r>
            <w:proofErr w:type="spellEnd"/>
            <w:r w:rsidRPr="00C619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F302" w14:textId="4E6AAC3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CF5554A" w14:textId="4921095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5CF3F" w14:textId="1D02A20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E90702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BDC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DE1E" w14:textId="6762E1E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zawierające zaawansowane funkcje do oceny w 3D, takie jak: wyświetlanie obrazu po zaznaczeniu określonego punktu w 3D (3D Reference Point lub zgodnie z nazewnictwem producenta), wyznaczanie objętości z użyciem interaktywnej segmentacji (Region </w:t>
            </w:r>
            <w:proofErr w:type="spellStart"/>
            <w:r w:rsidRPr="00C61972">
              <w:rPr>
                <w:rFonts w:ascii="Times New Roman" w:hAnsi="Times New Roman" w:cs="Times New Roman"/>
              </w:rPr>
              <w:t>Growing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zgodnie z nomenklaturą producenta).</w:t>
            </w:r>
          </w:p>
          <w:p w14:paraId="0804DB13" w14:textId="2D05EE0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Wizualizacja w kolorze wyodrębnionych obszarów (</w:t>
            </w:r>
            <w:proofErr w:type="spellStart"/>
            <w:r w:rsidRPr="00C61972">
              <w:rPr>
                <w:rFonts w:ascii="Times New Roman" w:hAnsi="Times New Roman" w:cs="Times New Roman"/>
              </w:rPr>
              <w:t>Anatomy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Visualizer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zgodnie z nomenklaturą producenta).</w:t>
            </w:r>
          </w:p>
          <w:p w14:paraId="67DFDBB3" w14:textId="3D5527E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Automatyczna segmentacja serca, płuc, aorty.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62C2" w14:textId="3A52444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A656234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75216F" w14:textId="6A6BF6C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2C8F31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0A8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753C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opisywania badań MR, zawierające:</w:t>
            </w:r>
          </w:p>
          <w:p w14:paraId="0E4D3306" w14:textId="7F63529F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- wykresy </w:t>
            </w:r>
            <w:proofErr w:type="spellStart"/>
            <w:r w:rsidRPr="00C61972">
              <w:rPr>
                <w:rFonts w:ascii="Times New Roman" w:hAnsi="Times New Roman" w:cs="Times New Roman"/>
              </w:rPr>
              <w:t>time-intesity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dla badań z kontrastem,</w:t>
            </w:r>
          </w:p>
          <w:p w14:paraId="42AB37CF" w14:textId="2065A86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narzędzia dla badań MR: subtrakcja obrazów MR, filtr obrazów MR,</w:t>
            </w:r>
          </w:p>
          <w:p w14:paraId="3D88D6BE" w14:textId="2D764EE6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- dedykowane procedury wyświetlania i opracowywania badań MR: kolano, kręgosłup, wątroba, biodro, piersi, prostata, głowa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Angio</w:t>
            </w:r>
            <w:proofErr w:type="spellEnd"/>
            <w:r w:rsidRPr="00C61972">
              <w:rPr>
                <w:rFonts w:ascii="Times New Roman" w:hAnsi="Times New Roman" w:cs="Times New Roman"/>
              </w:rPr>
              <w:t>,</w:t>
            </w:r>
          </w:p>
          <w:p w14:paraId="766CDE11" w14:textId="782BF6C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wyznaczanie map ADC o wysokim współczynniku b w oparciu o mapy ADC o niskich współczynnikach b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2A23" w14:textId="4523BA1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AAD5336" w14:textId="2B3517E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5E17EF" w14:textId="3C829B3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839573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6EA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85FE" w14:textId="06C2767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tworzenie listy zaznaczeń i pomiarów (znalezisk) wykonywanych w trakcie analizy, z możliwością automatycznego (bez przewijania obrazów) wywołania sekwencji obrazów odpowiadającej wybranemu zaznaczeniu lub pomiarowi z utworzonej listy, możliwością archiwizacji w systemie PACS oraz późniejszego wywołania.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1C18" w14:textId="2430485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4298EC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5620E8" w14:textId="2D0E7F8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DF5283E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72BF" w14:textId="6C974B6C" w:rsidR="00FC1DFB" w:rsidRPr="00CD7B58" w:rsidRDefault="00FC1DFB" w:rsidP="00FC1DF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439CB5BF" w14:textId="3A405B3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</w:rPr>
              <w:t>APLIKACJE ZAAWANSOWANE</w:t>
            </w:r>
          </w:p>
        </w:tc>
      </w:tr>
      <w:tr w:rsidR="00FC1DFB" w:rsidRPr="00C61972" w14:paraId="22787167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900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21FD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oceny perfuzji mózgu umożliwiające ocenę ilościową i jakościową (mapy barwne) co najmniej następujących parametrów: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rBF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(miejscowy przepływ krwi),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rBV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(miejscowa objętość krwi), TTP (czas do szczytu krzywej wzmocnienia) i MTT (średni czas przejścia).</w:t>
            </w:r>
          </w:p>
          <w:p w14:paraId="14F4761E" w14:textId="5A92D73A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2B21" w14:textId="5F9BDB7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AD7366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4DF338" w14:textId="203FBFB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7D8245D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75F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1C72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Automatyczna ocena badań CT bez kontrastu (natywnych) wraz z określeniem parametru ASPECTS - Alberta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Stroke</w:t>
            </w:r>
            <w:proofErr w:type="spellEnd"/>
          </w:p>
          <w:p w14:paraId="77E417AF" w14:textId="5164EB86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C61972">
              <w:rPr>
                <w:rFonts w:ascii="Times New Roman" w:hAnsi="Times New Roman" w:cs="Times New Roman"/>
              </w:rPr>
              <w:t>Early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CT </w:t>
            </w:r>
            <w:proofErr w:type="spellStart"/>
            <w:r w:rsidRPr="00C61972">
              <w:rPr>
                <w:rFonts w:ascii="Times New Roman" w:hAnsi="Times New Roman" w:cs="Times New Roman"/>
              </w:rPr>
              <w:t>Score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umożliwiającego oszacowanie rozległości i zaawansowania strefy niedokrwienia. </w:t>
            </w:r>
          </w:p>
          <w:p w14:paraId="04993312" w14:textId="0632B6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Automatyczne generowanie pomiarów/map bez konieczności ręcznego otwierania badania na stacji lekarskiej, automatyczne wysyłanie pomiarów/map do systemu PACS oraz ich archiwizowania (technologia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Rapid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Results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zgodnie z nomenklaturą producenta).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E9F2" w14:textId="5831EB4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C43A96D" w14:textId="5BCE179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C7A37F" w14:textId="76ED62E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059F70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E4FF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235F" w14:textId="3B36761C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Funkcjonalność szybkiego i powtarzalnego automatycznego generowania map perfuzyjnych bez konieczności ręcznego otwierania badania na stacji lekarskiej oraz ich archiwizowania (technologia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Rapid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Results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zgodnie z nomenklaturą producenta), na potrzeby szybkiej oceny badań SOR (m.in. udarów). </w:t>
            </w:r>
          </w:p>
          <w:p w14:paraId="6904BAC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Możliwość natychmiast natychmiastowego wysłania wygenerowanych map do aparatu zabiegowego. </w:t>
            </w:r>
          </w:p>
          <w:p w14:paraId="4827C89A" w14:textId="757DE77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Możliwość tworzenia własnego szablonu opracowywania badań perfuzyjnych (makro).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9E1A" w14:textId="2542AC1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B892357" w14:textId="4225956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1D768E" w14:textId="69C81E7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27F59CE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0DC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993C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automatycznego usuwania kości w obrębie czaszki i szyi metodą DSA w </w:t>
            </w:r>
            <w:r w:rsidRPr="00C61972">
              <w:rPr>
                <w:rFonts w:ascii="Times New Roman" w:hAnsi="Times New Roman" w:cs="Times New Roman"/>
              </w:rPr>
              <w:lastRenderedPageBreak/>
              <w:t>badaniach naczyniowych CT</w:t>
            </w:r>
          </w:p>
          <w:p w14:paraId="5373C94F" w14:textId="129C56C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CE1E" w14:textId="3798E54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9361663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5A45D" w14:textId="18EBDFC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42CAE30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C53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70D0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Ocena dynamicznego wzmocnienia naczyń głowy w badaniu wielofazowym 4D. Wizualizacja w badaniach naczyniowych napływu środka kontrastowego w czasie, z możliwością oceny wybranej fazy i automatyczną kalkulacją </w:t>
            </w:r>
            <w:proofErr w:type="spellStart"/>
            <w:r w:rsidRPr="00C61972">
              <w:rPr>
                <w:rFonts w:ascii="Times New Roman" w:hAnsi="Times New Roman" w:cs="Times New Roman"/>
              </w:rPr>
              <w:t>tMIP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61972">
              <w:rPr>
                <w:rFonts w:ascii="Times New Roman" w:hAnsi="Times New Roman" w:cs="Times New Roman"/>
              </w:rPr>
              <w:t>Temporal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Maximum </w:t>
            </w:r>
            <w:proofErr w:type="spellStart"/>
            <w:r w:rsidRPr="00C61972">
              <w:rPr>
                <w:rFonts w:ascii="Times New Roman" w:hAnsi="Times New Roman" w:cs="Times New Roman"/>
              </w:rPr>
              <w:t>Intensity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Projection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) </w:t>
            </w:r>
          </w:p>
          <w:p w14:paraId="5B03FC71" w14:textId="4298B58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58A3" w14:textId="50C77B6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C6D3A09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58366D" w14:textId="71C21C3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076FD01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4CA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350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oceny tętniaków: segmentacja 3D i ocena tętniaków w mózgu wraz z obliczaniem objętości tętniaka, minimalną i maksymalną długością tętniaka</w:t>
            </w:r>
          </w:p>
          <w:p w14:paraId="2B4DBBE6" w14:textId="34FF364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2B7D" w14:textId="0C2C22A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6473871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D45AE" w14:textId="7093EF2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49260C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2BFF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EEEF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oceny badań onkologicznych realizujące:</w:t>
            </w:r>
          </w:p>
          <w:p w14:paraId="44DB12F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automatyczna segmentacja zmian ogniskowych w 3D dla płuc, wątroby i węzłów chłonnych, wraz możliwością ręcznej korekty,</w:t>
            </w:r>
          </w:p>
          <w:p w14:paraId="2372E31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wyznaczanie parametrów: max średnicy, objętości, średniej gęstości wraz z odchyleniem standardowym zgodnie z kryteriami WHO, RECIST1.0, RECIST1.1, CHOI</w:t>
            </w:r>
          </w:p>
          <w:p w14:paraId="5F8C93C0" w14:textId="097F025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1CD8" w14:textId="76CCE08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5185A1F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60DF6" w14:textId="3EC07E9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1AF56E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03E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506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pogłębionej analizy zmian </w:t>
            </w:r>
            <w:proofErr w:type="spellStart"/>
            <w:r w:rsidRPr="00C61972">
              <w:rPr>
                <w:rFonts w:ascii="Times New Roman" w:hAnsi="Times New Roman" w:cs="Times New Roman"/>
              </w:rPr>
              <w:t>hipo</w:t>
            </w:r>
            <w:proofErr w:type="spellEnd"/>
            <w:r w:rsidRPr="00C61972">
              <w:rPr>
                <w:rFonts w:ascii="Times New Roman" w:hAnsi="Times New Roman" w:cs="Times New Roman"/>
              </w:rPr>
              <w:t>/</w:t>
            </w:r>
            <w:proofErr w:type="spellStart"/>
            <w:r w:rsidRPr="00C61972">
              <w:rPr>
                <w:rFonts w:ascii="Times New Roman" w:hAnsi="Times New Roman" w:cs="Times New Roman"/>
              </w:rPr>
              <w:t>hiperdensyjnych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 narządach miąższowych w oparciu o zadane poziomy gęstości HU wraz z wyznaczeniem objętości obszaru </w:t>
            </w:r>
            <w:proofErr w:type="spellStart"/>
            <w:r w:rsidRPr="00C61972">
              <w:rPr>
                <w:rFonts w:ascii="Times New Roman" w:hAnsi="Times New Roman" w:cs="Times New Roman"/>
              </w:rPr>
              <w:t>hipo</w:t>
            </w:r>
            <w:proofErr w:type="spellEnd"/>
            <w:r w:rsidRPr="00C61972">
              <w:rPr>
                <w:rFonts w:ascii="Times New Roman" w:hAnsi="Times New Roman" w:cs="Times New Roman"/>
              </w:rPr>
              <w:t>/</w:t>
            </w:r>
            <w:proofErr w:type="spellStart"/>
            <w:r w:rsidRPr="00C61972">
              <w:rPr>
                <w:rFonts w:ascii="Times New Roman" w:hAnsi="Times New Roman" w:cs="Times New Roman"/>
              </w:rPr>
              <w:t>hiperdensyjnego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i jego udziału procentowego do całej zmiany</w:t>
            </w:r>
          </w:p>
          <w:p w14:paraId="16A272FE" w14:textId="7C85D4A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3038" w14:textId="2CCDD35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7A0CC2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C4DF16" w14:textId="79C5F56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4B4CD2F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B096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75E2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Dedykowane (odrębne) algorytmy do segmentacji zmian w płucach, wątrobie oraz węzłach chłonnych</w:t>
            </w:r>
          </w:p>
          <w:p w14:paraId="43347049" w14:textId="22CE592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7F74" w14:textId="0948E80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65A644E" w14:textId="565BDD1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6ABAC" w14:textId="786ABC8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884BAA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6D9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D29D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automatycznego pomiaru w badaniach porównawczych CT zmian ogniskowych narządów miąższowych, różnicy parametrów: RECIST 1.1 WHO, objętości danej zmiany ogniskowej z badania aktualnego i poprzedniego ( w jednostkach miary i procentowo).</w:t>
            </w:r>
          </w:p>
          <w:p w14:paraId="4669B13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Możliwość załadowania i porównania co najmniej 4 badań tego samego pacjenta.</w:t>
            </w:r>
          </w:p>
          <w:p w14:paraId="5B769698" w14:textId="5FC17A0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2367" w14:textId="353F99C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8670CA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C004F" w14:textId="2270527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0EEA77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D30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0989" w14:textId="1C8DB75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Automatyczne porównywanie badań CT w 3D, z kolorowym zaznaczeniem zmian pomiędzy badaniami (technologia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Lung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Change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zgodnie z nomenklaturą producenta) realizujące:</w:t>
            </w:r>
          </w:p>
          <w:p w14:paraId="53377861" w14:textId="344D1E5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zarejestrowanie/załadowanie/wyświetlenie badania bieżącego i poprzedniego bez konieczności ręcznej interakcji przez użytkownika,</w:t>
            </w:r>
          </w:p>
          <w:p w14:paraId="6429B330" w14:textId="1212072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automatyczne zaznaczenie w kolorze (np. pomarańczowy kolor zwiększenie gęstości HU, niebieski zmniejszenie HU) wszelkich zmian w budowie płuc pomiędzy dwoma badaniami CT.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2F2" w14:textId="0889C45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ACB4714" w14:textId="7356B69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72A9F4" w14:textId="121E143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6F92B6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6B964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ECE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Automatyczna detekcja zmian guzkowych w miąższu płuc 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podopłucnowych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typu CAD</w:t>
            </w:r>
          </w:p>
          <w:p w14:paraId="12831C1B" w14:textId="0FCB07E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524" w14:textId="418CE47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4386BC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8C4328" w14:textId="0F51F7E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C8C802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39AA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B34D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Automatyczne przetwarzanie w tle (bez ingerencji użytkownika) przez serwer aplikacyjny </w:t>
            </w:r>
            <w:proofErr w:type="spellStart"/>
            <w:r w:rsidRPr="00C61972">
              <w:rPr>
                <w:rFonts w:ascii="Times New Roman" w:hAnsi="Times New Roman" w:cs="Times New Roman"/>
              </w:rPr>
              <w:t>niskodawkowych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badań CT klatki piersiowej, na potrzeby obsługi programów przesiewowych.</w:t>
            </w:r>
          </w:p>
          <w:p w14:paraId="4C364D24" w14:textId="7559986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serwera aplikacyjnego typu Second Reader, w sposób automatyczny, bez konieczności ręcznego otwierania badań, przetwarza w tle badania CT, dokonuje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wyszukań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zmian w płucach typu </w:t>
            </w:r>
            <w:proofErr w:type="spellStart"/>
            <w:r w:rsidRPr="00C61972">
              <w:rPr>
                <w:rFonts w:ascii="Times New Roman" w:hAnsi="Times New Roman" w:cs="Times New Roman"/>
              </w:rPr>
              <w:t>Lung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CAD, zapisuje je w seriach wynikowych DICOM w archiwum PACS (technologia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Rapid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Results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zgodnie z nomenklaturą producenta). </w:t>
            </w:r>
          </w:p>
          <w:p w14:paraId="7C8FD52C" w14:textId="5A3A327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Serie wynikowe zapisane w PACS zawierają znaczniki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Lung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CAD wraz z towarzyszącymi warstwami.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EC26" w14:textId="3B6D6F6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FFD4EB0" w14:textId="79C1282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C08A74" w14:textId="48748E2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2D9D11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BA9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A23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oceny perfuzji wielonarządowej umożliwiające ocenę ilościową i jakościową (mapy barwne)co najmniej następujących parametrów: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rBF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(miejscowy przepływ krwi),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rBV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(miejscowa objętość krwi)</w:t>
            </w:r>
          </w:p>
          <w:p w14:paraId="15596CC1" w14:textId="67A826C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F48B" w14:textId="755487A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68B367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B52F06" w14:textId="05B4CBB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9039857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EDC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DB5F" w14:textId="621D713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wirtualnej </w:t>
            </w:r>
            <w:proofErr w:type="spellStart"/>
            <w:r w:rsidRPr="00C61972">
              <w:rPr>
                <w:rFonts w:ascii="Times New Roman" w:hAnsi="Times New Roman" w:cs="Times New Roman"/>
              </w:rPr>
              <w:t>kolonografii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umożliwiające automatyczną segmentację jelita grubego, jednoczesną prezentacją wnętrza jelita i projekcji przekrojów w trzech głównych płaszczyznach. Interaktywna zmian położenia kursora we wszystkich oknach. Jednoczesna prezentacja badania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kolonografii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 dwóch pozycjach (na brzuchu i na plecach) z synchronizacją przestrzenną </w:t>
            </w:r>
          </w:p>
          <w:p w14:paraId="16443E72" w14:textId="40F3C01A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49CB" w14:textId="747E0B5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F47DB4A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4B154" w14:textId="3D04BC2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04E95EB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02A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6C8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oceny tętnic wieńcowych z funkcją: </w:t>
            </w:r>
          </w:p>
          <w:p w14:paraId="4C616613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automatycznego wyodrębniania (segmentacji) mięśnia serca, </w:t>
            </w:r>
          </w:p>
          <w:p w14:paraId="4F95C490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rozwinięcia wzdłuż linii centralnej naczynia, </w:t>
            </w:r>
          </w:p>
          <w:p w14:paraId="3FA2A41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pomiaru przekroju, pola i średnicy światła naczynia, </w:t>
            </w:r>
          </w:p>
          <w:p w14:paraId="5D7E407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automatycznego pomiaru stopnia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stenozy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, </w:t>
            </w:r>
          </w:p>
          <w:p w14:paraId="4F7C69A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automatycznej segmentacji i etykietowania naczyń wieńcowych</w:t>
            </w:r>
          </w:p>
          <w:p w14:paraId="2F5F499E" w14:textId="72EE03A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F0A9" w14:textId="300E412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0F8816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89FA28" w14:textId="58D5F1F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569004D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CF0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AB32" w14:textId="324EFAC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Możliwość automatycznego generowania rekonstrukcji radialnych/równoległych głównych tętnic LAD, RCA, CX (technologia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Rapid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Results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lub zgodnie z nomenklaturą producenta) z możliwością bezpośredniego/natychmiastowego eksportu do </w:t>
            </w:r>
            <w:r w:rsidRPr="00C61972">
              <w:rPr>
                <w:rFonts w:ascii="Times New Roman" w:hAnsi="Times New Roman" w:cs="Times New Roman"/>
              </w:rPr>
              <w:lastRenderedPageBreak/>
              <w:t>aparatów zabiegowych, zapisu w archiwum PACS.</w:t>
            </w:r>
          </w:p>
          <w:p w14:paraId="08424554" w14:textId="6A90D79C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Obliczanie wykonywane automatycznie w tle, bez konieczności ręcznego otwierania badania przez użytkownika.</w:t>
            </w:r>
          </w:p>
          <w:p w14:paraId="716A68C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Eksport wyodrębnionej struktury naczyń wieńcowych do aplikacji firm trzecich</w:t>
            </w:r>
          </w:p>
          <w:p w14:paraId="45DD21A0" w14:textId="1A427C2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C80C" w14:textId="6B28FBF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88A54CB" w14:textId="0484CA0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E3C0D1" w14:textId="6E23D6F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FC5419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CC9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7ED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Możliwość szczegółowej oceny pierścienia aortalnego do planowania przezskórnego wszczepienia zastawki aortalnej (TAVI z automatycznym lub półautomatycznym wyliczaniem ustawień LAO/RAO i CRAN/CRAUD dla ramienia C </w:t>
            </w:r>
          </w:p>
          <w:p w14:paraId="5C414FBC" w14:textId="2970FC0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– dla dwóch jednoczesnych użytkowników.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D6CF" w14:textId="3D2FE92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BE9922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98D0F" w14:textId="69D6151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934579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275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5D41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Dedykowane oprogramowanie do szczegółowej oceny do planowania zabiegów (TAVI), umożliwiające:</w:t>
            </w:r>
          </w:p>
          <w:p w14:paraId="16915810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wyznaczanie płaszczyzny zastawki aortalnej, wraz możliwością ręcznej korekty,</w:t>
            </w:r>
          </w:p>
          <w:p w14:paraId="60EC224C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wyznaczanie pola powierzchni, obwodu, średnicy min/</w:t>
            </w:r>
            <w:proofErr w:type="spellStart"/>
            <w:r w:rsidRPr="00C61972">
              <w:rPr>
                <w:rFonts w:ascii="Times New Roman" w:hAnsi="Times New Roman" w:cs="Times New Roman"/>
              </w:rPr>
              <w:t>maks</w:t>
            </w:r>
            <w:proofErr w:type="spellEnd"/>
            <w:r w:rsidRPr="00C61972">
              <w:rPr>
                <w:rFonts w:ascii="Times New Roman" w:hAnsi="Times New Roman" w:cs="Times New Roman"/>
              </w:rPr>
              <w:t>, efektywnej bazującej na powierzchni i średnicy, wraz możliwością ręcznej korekty,</w:t>
            </w:r>
          </w:p>
          <w:p w14:paraId="5DEC9832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wizualizacje w 3D VRT,</w:t>
            </w:r>
          </w:p>
          <w:p w14:paraId="5897A728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automatyczne wyliczanie ustawień LAO/RAO i CRAN/CAUD i transfer do ramienia C </w:t>
            </w:r>
          </w:p>
          <w:p w14:paraId="3E4BA3A1" w14:textId="4CF4801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BBF" w14:textId="77EB03E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F225A6F" w14:textId="75EAE0F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F42B77" w14:textId="4223B3E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BB3749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9DE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C0F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oceny parametrów czynnościowych lewej komory serca z:</w:t>
            </w:r>
          </w:p>
          <w:p w14:paraId="4233E6C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pomiarem m.in.: objętości skurczowej, wyrzutowej, rozkurczowej, frakcji wyrzutowej, grubości ściany lub kurczliwości odcinkowej,</w:t>
            </w:r>
          </w:p>
          <w:p w14:paraId="5C2928DC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wizualizacją w 2D parametrów funkcjonalnych w postaci 17-segmentowego diagramu AHA</w:t>
            </w:r>
          </w:p>
          <w:p w14:paraId="1928B2F6" w14:textId="321169DF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4D93" w14:textId="6DD577D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4BAE1CE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75A122" w14:textId="5993325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101011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11F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94A6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oceny parametrów czynnościowych prawej komory serca z pomiarem m.in.: objętości skurczowej, objętości rozkurczowej, objętości wyrzutowej, frakcji wyrzutowej</w:t>
            </w:r>
          </w:p>
          <w:p w14:paraId="5EED7D22" w14:textId="259882B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6EF8" w14:textId="4C851E0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E3C1655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31867C" w14:textId="60D0E05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15B59C9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2C7F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A07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wizualizacji z zaznaczeniem kolorem:</w:t>
            </w:r>
          </w:p>
          <w:p w14:paraId="74332BE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pierwszego przejścia środka kontrastowego (First Pass Enhancement) przez mięsień serca,</w:t>
            </w:r>
          </w:p>
          <w:p w14:paraId="6A2836F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późnego wzmocnienia (</w:t>
            </w:r>
            <w:proofErr w:type="spellStart"/>
            <w:r w:rsidRPr="00C61972">
              <w:rPr>
                <w:rFonts w:ascii="Times New Roman" w:hAnsi="Times New Roman" w:cs="Times New Roman"/>
              </w:rPr>
              <w:t>Late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Enhancement)</w:t>
            </w:r>
          </w:p>
          <w:p w14:paraId="1F6A023E" w14:textId="23D1EA9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D2F9" w14:textId="7AD199B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257E7B1E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45ED84" w14:textId="7EFF453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AD46AD0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004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8C6B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oceny zwapnień naczyń wieńcowych typu </w:t>
            </w:r>
            <w:proofErr w:type="spellStart"/>
            <w:r w:rsidRPr="00C61972">
              <w:rPr>
                <w:rFonts w:ascii="Times New Roman" w:hAnsi="Times New Roman" w:cs="Times New Roman"/>
              </w:rPr>
              <w:t>Calcium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Score</w:t>
            </w:r>
            <w:proofErr w:type="spellEnd"/>
          </w:p>
          <w:p w14:paraId="08F888EB" w14:textId="09F7C9BA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67E7" w14:textId="5603533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B03DC2A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20987" w14:textId="220E3FD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24C28A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476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ABEB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Automatyczne generowanie indeksu zwapnień w naczyniach wieńcowych i zapisywanie w systemie PACS wraz z odrębną serią zawierającą wykres centylowy indeksu zwapnień zależny od </w:t>
            </w:r>
            <w:r w:rsidRPr="00C61972">
              <w:rPr>
                <w:rFonts w:ascii="Times New Roman" w:hAnsi="Times New Roman" w:cs="Times New Roman"/>
              </w:rPr>
              <w:lastRenderedPageBreak/>
              <w:t xml:space="preserve">wieku wraz z określeniem wieku tętnic wieńcowych. </w:t>
            </w:r>
          </w:p>
          <w:p w14:paraId="560D1846" w14:textId="30A5370F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Obliczanie wykonywane automatycznie w tle, bez konieczności ręcznego otwierania badania przez użytkownika.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0C92" w14:textId="4508CD6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C142066" w14:textId="13FE12F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2B96FC" w14:textId="0FB70D4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AB4647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200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DE8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do oceny badań naczyniowych CT umożliwiające:</w:t>
            </w:r>
          </w:p>
          <w:p w14:paraId="07564D0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identyfikację i izolację </w:t>
            </w:r>
            <w:proofErr w:type="spellStart"/>
            <w:r w:rsidRPr="00C61972">
              <w:rPr>
                <w:rFonts w:ascii="Times New Roman" w:hAnsi="Times New Roman" w:cs="Times New Roman"/>
              </w:rPr>
              <w:t>zakontrastowanego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naczynia z badanej objętości,</w:t>
            </w:r>
          </w:p>
          <w:p w14:paraId="14D63F5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rozwinięcie wzdłuż linii centralnej naczynia, </w:t>
            </w:r>
          </w:p>
          <w:p w14:paraId="7A49BE9B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włączanie/wyłączanie zwapnień,</w:t>
            </w:r>
          </w:p>
          <w:p w14:paraId="7A2228C1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wyznaczanie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stenozy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, </w:t>
            </w:r>
          </w:p>
          <w:p w14:paraId="0B827C6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pomiar średnicy i obwodu naczynia, </w:t>
            </w:r>
          </w:p>
          <w:p w14:paraId="27EB8B35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pomiar długości naczynia wzdłuż krzywej,</w:t>
            </w:r>
          </w:p>
          <w:p w14:paraId="1248398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rekonstrukcje MPR krzywoliniowe oraz poprzeczne analizowanego naczynia</w:t>
            </w:r>
          </w:p>
          <w:p w14:paraId="61EF4705" w14:textId="77D408F8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82C7" w14:textId="30929EB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D99DEB6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1E4D4" w14:textId="13AC285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350202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467B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62D7" w14:textId="77777777" w:rsidR="00FC1DFB" w:rsidRPr="00C61972" w:rsidRDefault="00FC1DFB" w:rsidP="00FC1DFB">
            <w:pPr>
              <w:widowControl w:val="0"/>
              <w:tabs>
                <w:tab w:val="left" w:pos="30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Wsparcie w badaniach CT w procesie planowania </w:t>
            </w:r>
            <w:proofErr w:type="spellStart"/>
            <w:r w:rsidRPr="00C61972">
              <w:rPr>
                <w:rFonts w:ascii="Times New Roman" w:hAnsi="Times New Roman" w:cs="Times New Roman"/>
              </w:rPr>
              <w:t>stentu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, polegające na generowaniu raportów zawierających pomiary oraz zdjęcia, pozwalających  na zamawianie dedykowanych </w:t>
            </w:r>
            <w:proofErr w:type="spellStart"/>
            <w:r w:rsidRPr="00C61972">
              <w:rPr>
                <w:rFonts w:ascii="Times New Roman" w:hAnsi="Times New Roman" w:cs="Times New Roman"/>
              </w:rPr>
              <w:t>stentów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naczyniowych</w:t>
            </w:r>
          </w:p>
          <w:p w14:paraId="49F7C07D" w14:textId="7B2399CF" w:rsidR="00FC1DFB" w:rsidRPr="00C61972" w:rsidRDefault="00FC1DFB" w:rsidP="00FC1DFB">
            <w:pPr>
              <w:widowControl w:val="0"/>
              <w:tabs>
                <w:tab w:val="left" w:pos="30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5327" w14:textId="5F7AD79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1A2CD8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B42730" w14:textId="20ADEA1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A62A4C0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E21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9510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oceny badań organów miąższowych (m.in. wątroby) wykonanych metodą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dwuenergetyczną</w:t>
            </w:r>
            <w:proofErr w:type="spellEnd"/>
            <w:r w:rsidRPr="00C61972">
              <w:rPr>
                <w:rFonts w:ascii="Times New Roman" w:hAnsi="Times New Roman" w:cs="Times New Roman"/>
              </w:rPr>
              <w:t>, umożliwiające:</w:t>
            </w:r>
          </w:p>
          <w:p w14:paraId="56CB53D6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wyznaczenie koncentracji środka kontrastowego w postaci kolorowych map, w tkankach oraz zmianach, </w:t>
            </w:r>
          </w:p>
          <w:p w14:paraId="515C2E7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możliwość płynnej zmiany wyświetlania pomiędzy kolorowym obrazem środka kontrastowego oraz bez środka kontrastowego,</w:t>
            </w:r>
          </w:p>
          <w:p w14:paraId="586EFFB1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mapy koncentracji tłuszczu w wątrobie</w:t>
            </w:r>
          </w:p>
          <w:p w14:paraId="56566C3C" w14:textId="2A7D022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- 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0D57" w14:textId="32A2779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5AA3B0C0" w14:textId="3972AB6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C0900A" w14:textId="4AA0B4E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1F9C8EF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3ABB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CD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umożliwiające analizę naczyń płuc z możliwością szybkiej oceny perfuzji płuc z wykorzystaniem danych uzyskanych w akwizycji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dwuenergetycznej</w:t>
            </w:r>
            <w:proofErr w:type="spellEnd"/>
            <w:r w:rsidRPr="00C61972">
              <w:rPr>
                <w:rFonts w:ascii="Times New Roman" w:hAnsi="Times New Roman" w:cs="Times New Roman"/>
              </w:rPr>
              <w:t>, realizujące:</w:t>
            </w:r>
          </w:p>
          <w:p w14:paraId="69BCCACF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kodowaniem kolorem naczyń dotkniętych np. zatorowością płucną,</w:t>
            </w:r>
          </w:p>
          <w:p w14:paraId="0ABD4B88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wyświetlanie koncentracji środka kontrastowego w postaci kolorowych map w miąższu płuc</w:t>
            </w:r>
          </w:p>
          <w:p w14:paraId="48CE93D2" w14:textId="29ED9EA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- 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B60F" w14:textId="16B0072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79A1DF6" w14:textId="693556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7C4F45" w14:textId="69BCAD7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4CB2A3F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9901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5BA6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dokładnej oceny badań naczyniowych wykonanych w technice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dwuenergetycznej</w:t>
            </w:r>
            <w:proofErr w:type="spellEnd"/>
            <w:r w:rsidRPr="00C61972">
              <w:rPr>
                <w:rFonts w:ascii="Times New Roman" w:hAnsi="Times New Roman" w:cs="Times New Roman"/>
              </w:rPr>
              <w:t>, pozwalające na zróżnicowanie środka kontrastowego, krwi, kości.</w:t>
            </w:r>
          </w:p>
          <w:p w14:paraId="38B2C03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Precyzyjne różnicowanie zwapnień od środka kontrastowego, wyodrębnianie skomplikowanych struktur naczyniowych, w szczególności u podstawy czaszki</w:t>
            </w:r>
          </w:p>
          <w:p w14:paraId="7A967CEC" w14:textId="3C85518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6776" w14:textId="2CBCBEA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06E51248" w14:textId="0EBD80F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FB03BD" w14:textId="46AFA0E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FA7B34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EA5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6631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dokładnej oceny badań naczyniowych wykonanych w technice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dwuenergetycznej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, pozwalające na dokładne </w:t>
            </w:r>
            <w:r w:rsidRPr="00C61972">
              <w:rPr>
                <w:rFonts w:ascii="Times New Roman" w:hAnsi="Times New Roman" w:cs="Times New Roman"/>
              </w:rPr>
              <w:lastRenderedPageBreak/>
              <w:t>usuwanie struktur kostnych</w:t>
            </w:r>
          </w:p>
          <w:p w14:paraId="36B4BA36" w14:textId="0231113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82DB" w14:textId="7F39805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4A0F236" w14:textId="79F76C1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8D59D" w14:textId="46A3288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4B2D69D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44E7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7BA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dokładnej oceny badań mózgu wykonanych w technice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dwuenergetycznej</w:t>
            </w:r>
            <w:proofErr w:type="spellEnd"/>
            <w:r w:rsidRPr="00C61972">
              <w:rPr>
                <w:rFonts w:ascii="Times New Roman" w:hAnsi="Times New Roman" w:cs="Times New Roman"/>
              </w:rPr>
              <w:t>, pozwalające na:</w:t>
            </w:r>
          </w:p>
          <w:p w14:paraId="72C0031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precyzyjne różnicowanie starego krwawienia od środka kontrastowego,</w:t>
            </w:r>
          </w:p>
          <w:p w14:paraId="4B437241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możliwość płynnej zmiany wyświetlania pomiędzy kolorowym obrazem środka kontrastowego oraz bez środka kontrastowego</w:t>
            </w:r>
          </w:p>
          <w:p w14:paraId="32B2AF51" w14:textId="75830CD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793A" w14:textId="31017AB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FC36A24" w14:textId="0009F51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CBD4E3" w14:textId="7AEAFBA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80B9F1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342C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D58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umożliwiające analizę szpiku kostnego z wykorzystaniem danych uzyskanych w akwizycji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dwuenergetycznej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CT bez kontrastu, z możliwością</w:t>
            </w:r>
          </w:p>
          <w:p w14:paraId="12CA14A1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fuzja obrazów na widokach MPR obrazu CT i kolorowej nakładki obrazującej szpik kostny, </w:t>
            </w:r>
          </w:p>
          <w:p w14:paraId="6D8618B6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możliwość płynnej zmiany pomiędzy obrazem CT MPR a nakładką z obrazem szpiku kostnego,</w:t>
            </w:r>
          </w:p>
          <w:p w14:paraId="4C6EEF1C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wyświetlanie w widoku 3D VRT obrazu mieszanego</w:t>
            </w:r>
          </w:p>
          <w:p w14:paraId="7C74764B" w14:textId="56D7DBB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2471" w14:textId="604C1DD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49E1CD01" w14:textId="6817BF7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283EA" w14:textId="5872936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D1B32A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F973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9608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Oprogramowanie do oceny dny moczanowej w badaniach wykonanych metodą </w:t>
            </w:r>
            <w:proofErr w:type="spellStart"/>
            <w:r w:rsidRPr="00C61972">
              <w:rPr>
                <w:rFonts w:ascii="Times New Roman" w:hAnsi="Times New Roman" w:cs="Times New Roman"/>
              </w:rPr>
              <w:t>dwuenergetyczną</w:t>
            </w:r>
            <w:proofErr w:type="spellEnd"/>
            <w:r w:rsidRPr="00C61972">
              <w:rPr>
                <w:rFonts w:ascii="Times New Roman" w:hAnsi="Times New Roman" w:cs="Times New Roman"/>
              </w:rPr>
              <w:t>, umożliwiające:</w:t>
            </w:r>
          </w:p>
          <w:p w14:paraId="32D3ACD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wizualizacja w kolorze złogów szczawianowych w kończynach,</w:t>
            </w:r>
          </w:p>
          <w:p w14:paraId="7D9A785D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różnicowanie kolorem moczanu, kości, szpiku kostnego oraz środka kontrastowego</w:t>
            </w:r>
          </w:p>
          <w:p w14:paraId="0E6CAFC9" w14:textId="2A0873D5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60EC" w14:textId="41D0518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5B332B2" w14:textId="41D3A9E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ACC555" w14:textId="41EAD9F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EFDEA8B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23F4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A41D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Aplikacja dla szybkiej i dokładnej oceny badań CT urazowych i onkologicznych klatki piersiowej, umożliwiająca: </w:t>
            </w:r>
          </w:p>
          <w:p w14:paraId="6449EED5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ocena kostna z możliwością obracania żeber, rozwinięciem struktury kostnej klatki piersiowej na płaszczyźnie, </w:t>
            </w:r>
          </w:p>
          <w:p w14:paraId="035C5CC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ocena kręgosłupa z automatycznym wyznaczaniem linii rdzenia kręgowego, rozwinięciem kręgosłupa na płaszczyźnie, przeglądaniem w płaszczyznach prostopadłych do osi kręgosłupa,</w:t>
            </w:r>
          </w:p>
          <w:p w14:paraId="09606B15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automatyczne oznakowanie kręgów kręgosłupa i żeber,</w:t>
            </w:r>
          </w:p>
          <w:p w14:paraId="52F8B2DC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automatyczna detekcja zmian/złamań w kręgosłupie</w:t>
            </w:r>
          </w:p>
          <w:p w14:paraId="59DD000F" w14:textId="29F27E8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370A" w14:textId="3901A01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9442A36" w14:textId="1068069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44091" w14:textId="65F9A82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C8BB9DE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41B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AC46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Dedykowana aplikacja (</w:t>
            </w:r>
            <w:proofErr w:type="spellStart"/>
            <w:r w:rsidRPr="00C61972">
              <w:rPr>
                <w:rFonts w:ascii="Times New Roman" w:hAnsi="Times New Roman" w:cs="Times New Roman"/>
              </w:rPr>
              <w:t>workflow</w:t>
            </w:r>
            <w:proofErr w:type="spellEnd"/>
            <w:r w:rsidRPr="00C61972">
              <w:rPr>
                <w:rFonts w:ascii="Times New Roman" w:hAnsi="Times New Roman" w:cs="Times New Roman"/>
              </w:rPr>
              <w:t>) na potrzeby szybkiej oceny w przypadkach potrójnego wykluczenia (</w:t>
            </w:r>
            <w:proofErr w:type="spellStart"/>
            <w:r w:rsidRPr="00C61972">
              <w:rPr>
                <w:rFonts w:ascii="Times New Roman" w:hAnsi="Times New Roman" w:cs="Times New Roman"/>
              </w:rPr>
              <w:t>Triple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972">
              <w:rPr>
                <w:rFonts w:ascii="Times New Roman" w:hAnsi="Times New Roman" w:cs="Times New Roman"/>
              </w:rPr>
              <w:t>Rule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Out), bez konieczności przełączania badania pomiędzy różnymi aplikacjami, zamykania danego badania, umożliwiająca jednoczesną ocenę:</w:t>
            </w:r>
          </w:p>
          <w:p w14:paraId="330CEE8B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naczyń wieńcowych, </w:t>
            </w:r>
          </w:p>
          <w:p w14:paraId="122820AB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aorty, </w:t>
            </w:r>
          </w:p>
          <w:p w14:paraId="2879EF41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naczyń płucnych, wraz z automatycznym </w:t>
            </w:r>
            <w:r w:rsidRPr="00C61972">
              <w:rPr>
                <w:rFonts w:ascii="Times New Roman" w:hAnsi="Times New Roman" w:cs="Times New Roman"/>
              </w:rPr>
              <w:lastRenderedPageBreak/>
              <w:t>wyszukiwaniem zatorów w naczyniach płucnych</w:t>
            </w:r>
          </w:p>
          <w:p w14:paraId="6FE3D934" w14:textId="68DC4DC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- dla jednego jednoczesnego użytkownika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83EC" w14:textId="1296004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7BA1BB17" w14:textId="659C736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9350B4" w14:textId="616A678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40A506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7FE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628F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>Pakiet oprogramowania do opisywania badań mammografii, umożliwiający:</w:t>
            </w:r>
          </w:p>
          <w:p w14:paraId="22CED0DB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44751">
              <w:rPr>
                <w:rFonts w:ascii="Times New Roman" w:hAnsi="Times New Roman" w:cs="Times New Roman"/>
              </w:rPr>
              <w:t>ułożenie zdjęć mammograficznych w tzw. układ mammograficzny (4 zdjęcia na dwóch monitorach w odbiciu lustrzanym)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32F3148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 xml:space="preserve"> prekonfigurowane layouty dla różnych widoków (MLO, CC, ML/LM) w tym umieszczenie na ekranach obrazów CC bok do boku oraz obrazu MLO piersi prawej po stronie lewej, a obrazu piersi lewej po stronie prawej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4827B2F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 xml:space="preserve"> zindywidualizowane konfigurowane zestawy layoutów (</w:t>
            </w:r>
            <w:proofErr w:type="spellStart"/>
            <w:r w:rsidRPr="00244751">
              <w:rPr>
                <w:rFonts w:ascii="Times New Roman" w:hAnsi="Times New Roman" w:cs="Times New Roman"/>
              </w:rPr>
              <w:t>ReportFlow</w:t>
            </w:r>
            <w:proofErr w:type="spellEnd"/>
            <w:r w:rsidRPr="00244751">
              <w:rPr>
                <w:rFonts w:ascii="Times New Roman" w:hAnsi="Times New Roman" w:cs="Times New Roman"/>
              </w:rPr>
              <w:t xml:space="preserve"> lub równoważne), tworzące całościowy schemat oceny badań, pozwalający na rutynową i powtarzalną ocenę wszystkich zdjęć, z eliminacją ryzyka pominięcia niektórych obrazów,</w:t>
            </w:r>
          </w:p>
          <w:p w14:paraId="4CBCA6CB" w14:textId="77777777" w:rsidR="00FC1D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44751">
              <w:rPr>
                <w:rFonts w:ascii="Times New Roman" w:hAnsi="Times New Roman" w:cs="Times New Roman"/>
              </w:rPr>
              <w:t>raportowanie  Bi-RADS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D585E84" w14:textId="7C57A92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44751">
              <w:rPr>
                <w:rFonts w:ascii="Times New Roman" w:hAnsi="Times New Roman" w:cs="Times New Roman"/>
              </w:rPr>
              <w:t>dla min. 1 jednoczesnego użytkownika.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BE20" w14:textId="4A018DE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6640B919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09EE5D" w14:textId="3D90CE8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97646A7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7B3D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F399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 xml:space="preserve">Oprogramowanie do rozszerzonej oceny (w tym badań </w:t>
            </w:r>
            <w:proofErr w:type="spellStart"/>
            <w:r w:rsidRPr="00244751">
              <w:rPr>
                <w:rFonts w:ascii="Times New Roman" w:hAnsi="Times New Roman" w:cs="Times New Roman"/>
              </w:rPr>
              <w:t>tomosyntezy</w:t>
            </w:r>
            <w:proofErr w:type="spellEnd"/>
            <w:r w:rsidRPr="00244751">
              <w:rPr>
                <w:rFonts w:ascii="Times New Roman" w:hAnsi="Times New Roman" w:cs="Times New Roman"/>
              </w:rPr>
              <w:t>) umożliwiające:</w:t>
            </w:r>
          </w:p>
          <w:p w14:paraId="6D81080D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 xml:space="preserve">prekonfigurowane layouty do porównywania badania </w:t>
            </w:r>
            <w:proofErr w:type="spellStart"/>
            <w:r w:rsidRPr="00244751">
              <w:rPr>
                <w:rFonts w:ascii="Times New Roman" w:hAnsi="Times New Roman" w:cs="Times New Roman"/>
              </w:rPr>
              <w:t>tomosyntezy</w:t>
            </w:r>
            <w:proofErr w:type="spellEnd"/>
            <w:r w:rsidRPr="00244751">
              <w:rPr>
                <w:rFonts w:ascii="Times New Roman" w:hAnsi="Times New Roman" w:cs="Times New Roman"/>
              </w:rPr>
              <w:t xml:space="preserve"> bieżącego oraz poprzedniego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A1EC1E7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 xml:space="preserve">wyświetlanie scen typu </w:t>
            </w:r>
            <w:proofErr w:type="spellStart"/>
            <w:r w:rsidRPr="00244751">
              <w:rPr>
                <w:rFonts w:ascii="Times New Roman" w:hAnsi="Times New Roman" w:cs="Times New Roman"/>
              </w:rPr>
              <w:t>cine</w:t>
            </w:r>
            <w:proofErr w:type="spellEnd"/>
            <w:r w:rsidRPr="00244751">
              <w:rPr>
                <w:rFonts w:ascii="Times New Roman" w:hAnsi="Times New Roman" w:cs="Times New Roman"/>
              </w:rPr>
              <w:t xml:space="preserve"> z możliwością regulacji szybkości odtwarzania, wskazaniem pozycji wyświetlanej warstwy, regulacją grubości warstwy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901730A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 xml:space="preserve">prekonfigurowane layouty do porównywania badania </w:t>
            </w:r>
            <w:proofErr w:type="spellStart"/>
            <w:r w:rsidRPr="00244751">
              <w:rPr>
                <w:rFonts w:ascii="Times New Roman" w:hAnsi="Times New Roman" w:cs="Times New Roman"/>
              </w:rPr>
              <w:t>tomosyntezy</w:t>
            </w:r>
            <w:proofErr w:type="spellEnd"/>
            <w:r w:rsidRPr="00244751">
              <w:rPr>
                <w:rFonts w:ascii="Times New Roman" w:hAnsi="Times New Roman" w:cs="Times New Roman"/>
              </w:rPr>
              <w:t xml:space="preserve"> ze zdjęciem 2D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7A72259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>automatyczne i natychmiastowe wyświetlanie odległości w 2D i 3D od określonej zmiany do:</w:t>
            </w:r>
          </w:p>
          <w:p w14:paraId="51DD7065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 xml:space="preserve">        linia skóry</w:t>
            </w:r>
          </w:p>
          <w:p w14:paraId="372DB825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 xml:space="preserve">        sutek</w:t>
            </w:r>
          </w:p>
          <w:p w14:paraId="6FFE3B08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 xml:space="preserve">    ściana klatki piersiowej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72B88B6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>Możliwość określania dla zaznaczonej zmiany: pozycji godzinowej w 3D oraz kwadrantu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C2869B0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>wyświetlanie znaczników/danych z systemów typu CAD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56B47ED" w14:textId="77777777" w:rsidR="00FC1DFB" w:rsidRPr="00244751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 xml:space="preserve">wyświetlanie znaczników CAD określających  zwapnienia i masy w danych 2D 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E83AD99" w14:textId="1FB31169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4751">
              <w:rPr>
                <w:rFonts w:ascii="Times New Roman" w:hAnsi="Times New Roman" w:cs="Times New Roman"/>
              </w:rPr>
              <w:t>- dla min. 1 jednoczesnego użytkownika.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A9A4" w14:textId="33AFB97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723B10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4A1E38" w14:textId="5639F6E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11D564E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D617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0737" w14:textId="77777777" w:rsidR="00FC1DFB" w:rsidRPr="00C427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27FB">
              <w:rPr>
                <w:rFonts w:ascii="Times New Roman" w:hAnsi="Times New Roman" w:cs="Times New Roman"/>
              </w:rPr>
              <w:t>Oprogramowanie do oceny badań MR piersi, realizujące:</w:t>
            </w:r>
          </w:p>
          <w:p w14:paraId="1AD49616" w14:textId="77777777" w:rsidR="00FC1DFB" w:rsidRPr="00C427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27FB">
              <w:rPr>
                <w:rFonts w:ascii="Times New Roman" w:hAnsi="Times New Roman" w:cs="Times New Roman"/>
              </w:rPr>
              <w:t xml:space="preserve">dedykowany </w:t>
            </w:r>
            <w:proofErr w:type="spellStart"/>
            <w:r w:rsidRPr="00C427FB">
              <w:rPr>
                <w:rFonts w:ascii="Times New Roman" w:hAnsi="Times New Roman" w:cs="Times New Roman"/>
              </w:rPr>
              <w:t>workflow</w:t>
            </w:r>
            <w:proofErr w:type="spellEnd"/>
            <w:r w:rsidRPr="00C427FB">
              <w:rPr>
                <w:rFonts w:ascii="Times New Roman" w:hAnsi="Times New Roman" w:cs="Times New Roman"/>
              </w:rPr>
              <w:t xml:space="preserve"> umożliwiający jednoczesne przeglądanie serii anatomicznych, serii dynamicznych z kontrastem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88E79F2" w14:textId="77777777" w:rsidR="00FC1DFB" w:rsidRPr="00C427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427FB">
              <w:rPr>
                <w:rFonts w:ascii="Times New Roman" w:hAnsi="Times New Roman" w:cs="Times New Roman"/>
              </w:rPr>
              <w:t>ustandaryzowane raportowanie BIRADS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E91C58" w14:textId="77777777" w:rsidR="00FC1DFB" w:rsidRPr="00C427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27FB">
              <w:rPr>
                <w:rFonts w:ascii="Times New Roman" w:hAnsi="Times New Roman" w:cs="Times New Roman"/>
              </w:rPr>
              <w:t xml:space="preserve"> dynamiczne layouty dla opracowywania badań mammograficznych różnych modalności np.: MG/MR; MG/US, w jednej dedykowanej aplikacji do mammografii wielomodalnej (bez konieczności otwierania kolejnych aplikacji dla różnych modalności)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5F1373B" w14:textId="77777777" w:rsidR="00FC1DFB" w:rsidRPr="00C427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27FB">
              <w:rPr>
                <w:rFonts w:ascii="Times New Roman" w:hAnsi="Times New Roman" w:cs="Times New Roman"/>
              </w:rPr>
              <w:lastRenderedPageBreak/>
              <w:t xml:space="preserve"> konfigurowalne kolorowe nakładki/mapy (</w:t>
            </w:r>
            <w:proofErr w:type="spellStart"/>
            <w:r w:rsidRPr="00C427FB">
              <w:rPr>
                <w:rFonts w:ascii="Times New Roman" w:hAnsi="Times New Roman" w:cs="Times New Roman"/>
              </w:rPr>
              <w:t>overlay</w:t>
            </w:r>
            <w:proofErr w:type="spellEnd"/>
            <w:r w:rsidRPr="00C427F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1E0B56B" w14:textId="77777777" w:rsidR="00FC1DFB" w:rsidRPr="00C427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27FB">
              <w:rPr>
                <w:rFonts w:ascii="Times New Roman" w:hAnsi="Times New Roman" w:cs="Times New Roman"/>
              </w:rPr>
              <w:t xml:space="preserve"> możliwość porównania danych MR bieżące/poprzednie w dedykowanych układach wyświetlania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621144E" w14:textId="449C7B5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27FB">
              <w:rPr>
                <w:rFonts w:ascii="Times New Roman" w:hAnsi="Times New Roman" w:cs="Times New Roman"/>
              </w:rPr>
              <w:t>- dla min. 1 jednoczesnego użytkownika.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DAC3" w14:textId="4233F47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3119505E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2D04C9" w14:textId="696C783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42542B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2C4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50AD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zintegrowane z serwerem aplikacyjnym dające możliwość natychmiastowego dostępu na oddziałach do badań dostępnych w ramach serwera aplikacyjnego (serwer dystrybucyjny umożliwiający otwierania badań z poziomu przeglądarek internetowych IE,SAFARI,ANDROID) także na urządzeniach przenośnych np. iPad.</w:t>
            </w:r>
          </w:p>
          <w:p w14:paraId="6AB6A66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Oprogramowanie umożliwiające podstawowe funkcjonalności do analizy obrazów:</w:t>
            </w:r>
          </w:p>
          <w:p w14:paraId="7C1BC2E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rekonstrukcje VRT, MIP, MPR,</w:t>
            </w:r>
          </w:p>
          <w:p w14:paraId="5010AB7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zmiana okna wyświetlania,</w:t>
            </w:r>
          </w:p>
          <w:p w14:paraId="2A8F2A88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biblioteka układów wyświetlania (layouty),</w:t>
            </w:r>
          </w:p>
          <w:p w14:paraId="515F7A9F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podstawowe pomiary na obrazach: odległości, kąty, zaznaczenie</w:t>
            </w:r>
          </w:p>
          <w:p w14:paraId="2A38C7E7" w14:textId="4C6CBB54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-  dla dwóch jednoczesnych użytkowników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C048" w14:textId="71ECC31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Tak/Nie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14:paraId="1132826B" w14:textId="0B0E2C0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20ACD" w14:textId="610E0E4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12AF87D" w14:textId="77777777" w:rsidTr="00C94FBA">
        <w:trPr>
          <w:gridAfter w:val="3"/>
          <w:wAfter w:w="5826" w:type="dxa"/>
          <w:trHeight w:val="1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1296" w14:textId="34590AB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6C01EE9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WYPOSAŻENIE DODATKOWE</w:t>
            </w:r>
          </w:p>
        </w:tc>
      </w:tr>
      <w:tr w:rsidR="00FC1DFB" w:rsidRPr="00C61972" w14:paraId="0C6385E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8344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7C87" w14:textId="6C5865ED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Zdalna diagnostyka serwisowa tomografu komputerowego z możliwością oceny technicznej poszczególnych modułów.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230E" w14:textId="7BA6B16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AC0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2F3725" w14:textId="5E6B1B2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7F1A32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650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1018" w14:textId="5FD998EA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7BA9">
              <w:rPr>
                <w:rFonts w:ascii="Times New Roman" w:hAnsi="Times New Roman" w:cs="Times New Roman"/>
              </w:rPr>
              <w:t xml:space="preserve">Integracja z posiadanym przez Zamawiającego systemem archiwizacji danych o dawce 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2BEF" w14:textId="31A379F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20A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9D772B" w14:textId="486A07E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BC40375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C66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6D35" w14:textId="34612A46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047D5">
              <w:rPr>
                <w:rFonts w:ascii="Times New Roman" w:hAnsi="Times New Roman" w:cs="Times New Roman"/>
              </w:rPr>
              <w:t>Zestaw fantomów wraz z oprogramowaniem do kalibracji i kontroli jakości, umożliwiający wykonanie wszystkich wymaganych prawem testów podstawowych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539B" w14:textId="7D2BAF7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5AD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68DBC6" w14:textId="26BDF23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967C50D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A414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3A73" w14:textId="77777777" w:rsidR="00FC1D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Fantom do zaawansowanych pomiarów CT z  dwoma urządzeniami do analizy danych pomiarowych oraz</w:t>
            </w:r>
            <w:r w:rsidRPr="00524067">
              <w:rPr>
                <w:rFonts w:ascii="Times New Roman" w:hAnsi="Times New Roman" w:cs="Times New Roman"/>
              </w:rPr>
              <w:t xml:space="preserve"> 5 letnią licencją na automatyczną analizę danych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F6267D" w14:textId="77777777" w:rsidR="00FC1DFB" w:rsidRPr="0052406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067">
              <w:rPr>
                <w:rFonts w:ascii="Times New Roman" w:hAnsi="Times New Roman" w:cs="Times New Roman"/>
              </w:rPr>
              <w:t>Fantom zawiera:</w:t>
            </w:r>
          </w:p>
          <w:p w14:paraId="212F8C03" w14:textId="77777777" w:rsidR="00FC1DFB" w:rsidRPr="0052406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067">
              <w:rPr>
                <w:rFonts w:ascii="Times New Roman" w:hAnsi="Times New Roman" w:cs="Times New Roman"/>
              </w:rPr>
              <w:t>- elementy o wysokiej gęstości wykonane z tytanu i stali nierdzewnej</w:t>
            </w:r>
          </w:p>
          <w:p w14:paraId="381B19A5" w14:textId="77777777" w:rsidR="00FC1DFB" w:rsidRPr="0052406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067">
              <w:rPr>
                <w:rFonts w:ascii="Times New Roman" w:hAnsi="Times New Roman" w:cs="Times New Roman"/>
              </w:rPr>
              <w:t xml:space="preserve">- obszar do oceny rozdzielczości </w:t>
            </w:r>
            <w:proofErr w:type="spellStart"/>
            <w:r w:rsidRPr="00524067">
              <w:rPr>
                <w:rFonts w:ascii="Times New Roman" w:hAnsi="Times New Roman" w:cs="Times New Roman"/>
              </w:rPr>
              <w:t>wysokokontarstowej</w:t>
            </w:r>
            <w:proofErr w:type="spellEnd"/>
            <w:r w:rsidRPr="00524067">
              <w:rPr>
                <w:rFonts w:ascii="Times New Roman" w:hAnsi="Times New Roman" w:cs="Times New Roman"/>
              </w:rPr>
              <w:t xml:space="preserve"> do 30 </w:t>
            </w:r>
            <w:proofErr w:type="spellStart"/>
            <w:r w:rsidRPr="00524067">
              <w:rPr>
                <w:rFonts w:ascii="Times New Roman" w:hAnsi="Times New Roman" w:cs="Times New Roman"/>
              </w:rPr>
              <w:t>pl</w:t>
            </w:r>
            <w:proofErr w:type="spellEnd"/>
            <w:r w:rsidRPr="00524067">
              <w:rPr>
                <w:rFonts w:ascii="Times New Roman" w:hAnsi="Times New Roman" w:cs="Times New Roman"/>
              </w:rPr>
              <w:t>/cm</w:t>
            </w:r>
          </w:p>
          <w:p w14:paraId="02B39E85" w14:textId="77777777" w:rsidR="00FC1DFB" w:rsidRPr="0052406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067">
              <w:rPr>
                <w:rFonts w:ascii="Times New Roman" w:hAnsi="Times New Roman" w:cs="Times New Roman"/>
              </w:rPr>
              <w:t>- sekcję do oceny poprawności geometrycznej obrazu wraz z 10 rodzajami materiałów o</w:t>
            </w:r>
          </w:p>
          <w:p w14:paraId="3FD5040C" w14:textId="77777777" w:rsidR="00FC1DFB" w:rsidRPr="0052406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067">
              <w:rPr>
                <w:rFonts w:ascii="Times New Roman" w:hAnsi="Times New Roman" w:cs="Times New Roman"/>
              </w:rPr>
              <w:t xml:space="preserve">  różnej gęstości,</w:t>
            </w:r>
          </w:p>
          <w:p w14:paraId="6A090EE2" w14:textId="77777777" w:rsidR="00FC1DFB" w:rsidRPr="0052406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067">
              <w:rPr>
                <w:rFonts w:ascii="Times New Roman" w:hAnsi="Times New Roman" w:cs="Times New Roman"/>
              </w:rPr>
              <w:t xml:space="preserve">- moduł do oceny rozdzielczości </w:t>
            </w:r>
            <w:proofErr w:type="spellStart"/>
            <w:r w:rsidRPr="00524067">
              <w:rPr>
                <w:rFonts w:ascii="Times New Roman" w:hAnsi="Times New Roman" w:cs="Times New Roman"/>
              </w:rPr>
              <w:t>niskokontrastowej</w:t>
            </w:r>
            <w:proofErr w:type="spellEnd"/>
            <w:r w:rsidRPr="00524067">
              <w:rPr>
                <w:rFonts w:ascii="Times New Roman" w:hAnsi="Times New Roman" w:cs="Times New Roman"/>
              </w:rPr>
              <w:t>,</w:t>
            </w:r>
          </w:p>
          <w:p w14:paraId="788CF2BA" w14:textId="77777777" w:rsidR="00FC1DFB" w:rsidRPr="0052406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067">
              <w:rPr>
                <w:rFonts w:ascii="Times New Roman" w:hAnsi="Times New Roman" w:cs="Times New Roman"/>
              </w:rPr>
              <w:t>- moduł zawierający 6 obiektów do oceny PSF&gt;MTF.</w:t>
            </w:r>
          </w:p>
          <w:p w14:paraId="5248C8B9" w14:textId="77777777" w:rsidR="00FC1DFB" w:rsidRPr="0052406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067">
              <w:rPr>
                <w:rFonts w:ascii="Times New Roman" w:hAnsi="Times New Roman" w:cs="Times New Roman"/>
              </w:rPr>
              <w:t>- moduł wykonany z jednorodnego materiału</w:t>
            </w:r>
          </w:p>
          <w:p w14:paraId="4D49447D" w14:textId="77777777" w:rsidR="00FC1DFB" w:rsidRPr="0052406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067">
              <w:rPr>
                <w:rFonts w:ascii="Times New Roman" w:hAnsi="Times New Roman" w:cs="Times New Roman"/>
              </w:rPr>
              <w:t>- oprogramowanie typu web-</w:t>
            </w:r>
            <w:proofErr w:type="spellStart"/>
            <w:r w:rsidRPr="00524067">
              <w:rPr>
                <w:rFonts w:ascii="Times New Roman" w:hAnsi="Times New Roman" w:cs="Times New Roman"/>
              </w:rPr>
              <w:t>based</w:t>
            </w:r>
            <w:proofErr w:type="spellEnd"/>
            <w:r w:rsidRPr="00524067">
              <w:rPr>
                <w:rFonts w:ascii="Times New Roman" w:hAnsi="Times New Roman" w:cs="Times New Roman"/>
              </w:rPr>
              <w:t xml:space="preserve"> do analizy wyników pomiarów, współpracujące z</w:t>
            </w:r>
          </w:p>
          <w:p w14:paraId="0ED53CBD" w14:textId="77777777" w:rsidR="00FC1D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24067">
              <w:rPr>
                <w:rFonts w:ascii="Times New Roman" w:hAnsi="Times New Roman" w:cs="Times New Roman"/>
              </w:rPr>
              <w:t xml:space="preserve">  Fantomem</w:t>
            </w:r>
          </w:p>
          <w:p w14:paraId="2587E385" w14:textId="77777777" w:rsidR="00FC1DFB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Urządzenia do analizy danych:</w:t>
            </w:r>
          </w:p>
          <w:p w14:paraId="69303C62" w14:textId="77777777" w:rsidR="00FC1DFB" w:rsidRPr="002B7B8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</w:t>
            </w:r>
            <w:r w:rsidRPr="002B7B87">
              <w:rPr>
                <w:rFonts w:ascii="Times New Roman" w:hAnsi="Times New Roman" w:cs="Times New Roman"/>
              </w:rPr>
              <w:t>yświetlacz: 16 cali (16,2)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A8957FC" w14:textId="77777777" w:rsidR="00FC1DFB" w:rsidRPr="002B7B8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r</w:t>
            </w:r>
            <w:r w:rsidRPr="002B7B87">
              <w:rPr>
                <w:rFonts w:ascii="Times New Roman" w:hAnsi="Times New Roman" w:cs="Times New Roman"/>
              </w:rPr>
              <w:t>ozdzielczość wyświetlacza: 3456x2234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2015D54" w14:textId="77777777" w:rsidR="00FC1DFB" w:rsidRPr="002B7B8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</w:t>
            </w:r>
            <w:r w:rsidRPr="002B7B87">
              <w:rPr>
                <w:rFonts w:ascii="Times New Roman" w:hAnsi="Times New Roman" w:cs="Times New Roman"/>
              </w:rPr>
              <w:t xml:space="preserve">zęstotliwość odświeżania: 120 </w:t>
            </w:r>
            <w:proofErr w:type="spellStart"/>
            <w:r w:rsidRPr="002B7B87"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9661FE2" w14:textId="77777777" w:rsidR="00FC1DFB" w:rsidRPr="002B7B8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</w:t>
            </w:r>
            <w:r w:rsidRPr="002B7B87">
              <w:rPr>
                <w:rFonts w:ascii="Times New Roman" w:hAnsi="Times New Roman" w:cs="Times New Roman"/>
              </w:rPr>
              <w:t>asność ekranu: 1000 nitó</w:t>
            </w:r>
            <w:r>
              <w:rPr>
                <w:rFonts w:ascii="Times New Roman" w:hAnsi="Times New Roman" w:cs="Times New Roman"/>
              </w:rPr>
              <w:t>w,</w:t>
            </w:r>
          </w:p>
          <w:p w14:paraId="2DE1D5B4" w14:textId="77777777" w:rsidR="00FC1DFB" w:rsidRPr="002B7B8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2B7B87">
              <w:rPr>
                <w:rFonts w:ascii="Times New Roman" w:hAnsi="Times New Roman" w:cs="Times New Roman"/>
              </w:rPr>
              <w:t>in. 1TB pamięci masowej SSD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4BD0387E" w14:textId="77777777" w:rsidR="00FC1DFB" w:rsidRPr="002B7B8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2B7B87">
              <w:rPr>
                <w:rFonts w:ascii="Times New Roman" w:hAnsi="Times New Roman" w:cs="Times New Roman"/>
              </w:rPr>
              <w:t>in. 24GB pamięci RAM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E1409C3" w14:textId="77777777" w:rsidR="00FC1DFB" w:rsidRPr="002B7B8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2B7B87">
              <w:rPr>
                <w:rFonts w:ascii="Times New Roman" w:hAnsi="Times New Roman" w:cs="Times New Roman"/>
              </w:rPr>
              <w:t>in. 14 rdzeniowe CPU,</w:t>
            </w:r>
          </w:p>
          <w:p w14:paraId="31C740AD" w14:textId="77777777" w:rsidR="00FC1DFB" w:rsidRPr="002B7B87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</w:t>
            </w:r>
            <w:r w:rsidRPr="002B7B87">
              <w:rPr>
                <w:rFonts w:ascii="Times New Roman" w:hAnsi="Times New Roman" w:cs="Times New Roman"/>
              </w:rPr>
              <w:t>in. 20 rdzeniowe GPU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BD46C94" w14:textId="44090796" w:rsidR="00FC1DFB" w:rsidRPr="007047D5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</w:t>
            </w:r>
            <w:r w:rsidRPr="002B7B87">
              <w:rPr>
                <w:rFonts w:ascii="Times New Roman" w:hAnsi="Times New Roman" w:cs="Times New Roman"/>
              </w:rPr>
              <w:t>przętowe rozwiązanie służące do przetwarzanie algorytmów sztucznej inteligencji min. 16 rdzeniowe.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5763" w14:textId="2974DE0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40EA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BE2394" w14:textId="0377B3C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AC2841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2A5E" w14:textId="77777777" w:rsidR="00FC1DFB" w:rsidRPr="00013C36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C5BC" w14:textId="099AE362" w:rsidR="00FC1DFB" w:rsidRPr="00013C36" w:rsidRDefault="00FC1DFB" w:rsidP="00FC1D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>Zestaw osłon indywidualnych zawierający:</w:t>
            </w:r>
          </w:p>
          <w:p w14:paraId="55F6BA10" w14:textId="43EC5D99" w:rsidR="00FC1DFB" w:rsidRPr="00013C36" w:rsidRDefault="00FC1DFB" w:rsidP="00FC1DFB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>- koc ochronny 80x140 0,5mmPb</w:t>
            </w:r>
          </w:p>
          <w:p w14:paraId="754CD1A6" w14:textId="447A24EC" w:rsidR="00FC1DFB" w:rsidRPr="00013C36" w:rsidRDefault="00FC1DFB" w:rsidP="00FC1DFB">
            <w:pPr>
              <w:tabs>
                <w:tab w:val="left" w:pos="2160"/>
                <w:tab w:val="left" w:pos="5268"/>
              </w:tabs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>- 2</w:t>
            </w:r>
            <w:r>
              <w:rPr>
                <w:rFonts w:ascii="Times New Roman" w:hAnsi="Times New Roman" w:cs="Times New Roman"/>
              </w:rPr>
              <w:t xml:space="preserve"> szt.</w:t>
            </w:r>
            <w:r w:rsidRPr="00013C36">
              <w:rPr>
                <w:rFonts w:ascii="Times New Roman" w:hAnsi="Times New Roman" w:cs="Times New Roman"/>
              </w:rPr>
              <w:t xml:space="preserve"> fartuchy miednicowe 35x40 0,5 </w:t>
            </w:r>
            <w:proofErr w:type="spellStart"/>
            <w:r w:rsidRPr="00013C36">
              <w:rPr>
                <w:rFonts w:ascii="Times New Roman" w:hAnsi="Times New Roman" w:cs="Times New Roman"/>
              </w:rPr>
              <w:t>mmPb</w:t>
            </w:r>
            <w:proofErr w:type="spellEnd"/>
          </w:p>
          <w:p w14:paraId="1F13C558" w14:textId="77777777" w:rsidR="00FC1DFB" w:rsidRPr="00013C36" w:rsidRDefault="00FC1DFB" w:rsidP="00FC1DFB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>- osłona na gonady męskie (moszna) 1mmPb – na rzepy</w:t>
            </w:r>
          </w:p>
          <w:p w14:paraId="54867425" w14:textId="77777777" w:rsidR="00FC1DFB" w:rsidRPr="00013C36" w:rsidRDefault="00FC1DFB" w:rsidP="00FC1DFB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>-osłona na żeński narząd rozrodczy – 1mmPb – na rzepy</w:t>
            </w:r>
          </w:p>
          <w:p w14:paraId="45228B9A" w14:textId="70B10E93" w:rsidR="00FC1DFB" w:rsidRPr="00013C36" w:rsidRDefault="00FC1DFB" w:rsidP="00FC1DFB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>- 2 szt. fartuch ochronny 0,5mmPb (rozmiar L)</w:t>
            </w:r>
          </w:p>
          <w:p w14:paraId="59527CD1" w14:textId="4E863686" w:rsidR="00FC1DFB" w:rsidRPr="00013C36" w:rsidRDefault="00FC1DFB" w:rsidP="00FC1DFB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>- kołnierz – osłona tarczycy (rozmiar L i XL) 0,5mm Pb</w:t>
            </w:r>
          </w:p>
          <w:p w14:paraId="0DE699B6" w14:textId="0A742679" w:rsidR="00FC1DFB" w:rsidRPr="00013C36" w:rsidRDefault="00FC1DFB" w:rsidP="00FC1DFB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gogle ochronne</w:t>
            </w:r>
            <w:r w:rsidRPr="00013C36">
              <w:rPr>
                <w:rFonts w:ascii="Times New Roman" w:hAnsi="Times New Roman" w:cs="Times New Roman"/>
              </w:rPr>
              <w:t xml:space="preserve">  0,75mm Pb</w:t>
            </w:r>
          </w:p>
          <w:p w14:paraId="7076ADF6" w14:textId="3F115C88" w:rsidR="00FC1DFB" w:rsidRPr="00013C36" w:rsidRDefault="00FC1DFB" w:rsidP="00FC1D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>Kolory do ustalenia przed dostawą.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A7A9" w14:textId="0ABE6F8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CA72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3B5F43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8E177A" w:rsidRPr="00C61972" w14:paraId="27B65AB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2ADF" w14:textId="77777777" w:rsidR="008E177A" w:rsidRPr="00013C36" w:rsidRDefault="008E177A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9BFB" w14:textId="46A0B67C" w:rsidR="008E177A" w:rsidRPr="00013C36" w:rsidRDefault="008E177A" w:rsidP="00FC1DF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Wózek medyczny wielofunkcyjny z szufladami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C666" w14:textId="3693C20D" w:rsidR="008E177A" w:rsidRPr="00C61972" w:rsidRDefault="008E177A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0535" w14:textId="77777777" w:rsidR="008E177A" w:rsidRPr="00C61972" w:rsidRDefault="008E177A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518709" w14:textId="5D8840A4" w:rsidR="008E177A" w:rsidRPr="00C61972" w:rsidRDefault="008E177A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E99D51D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4E8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1160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Podłączenie oferowanych urządzeń do istniejącego w szpitalu systemu PACS/RIS firmy </w:t>
            </w:r>
            <w:proofErr w:type="spellStart"/>
            <w:r w:rsidRPr="00C61972">
              <w:rPr>
                <w:rFonts w:ascii="Times New Roman" w:hAnsi="Times New Roman" w:cs="Times New Roman"/>
              </w:rPr>
              <w:t>Pixel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w zakresie umożliwiającym transfer obrazów diagnostycznych do/z archiwum cyfrowego PACS, realizowanie funkcji DICOM WORKLIST. Koszty podłączenia do PACS/RIS firmy </w:t>
            </w:r>
            <w:proofErr w:type="spellStart"/>
            <w:r w:rsidRPr="00C61972">
              <w:rPr>
                <w:rFonts w:ascii="Times New Roman" w:hAnsi="Times New Roman" w:cs="Times New Roman"/>
              </w:rPr>
              <w:t>Pixel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po stronie Wykonawcy.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526A" w14:textId="46C8FBFC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6B5F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049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4907DFE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9A58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5847" w14:textId="4D707101" w:rsidR="00FC1DFB" w:rsidRPr="00013C36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 xml:space="preserve">Automatyczny min. dwukomorowy </w:t>
            </w:r>
            <w:proofErr w:type="spellStart"/>
            <w:r w:rsidRPr="00013C36">
              <w:rPr>
                <w:rFonts w:ascii="Times New Roman" w:hAnsi="Times New Roman" w:cs="Times New Roman"/>
              </w:rPr>
              <w:t>wstrzykiwacz</w:t>
            </w:r>
            <w:proofErr w:type="spellEnd"/>
            <w:r w:rsidRPr="00013C36">
              <w:rPr>
                <w:rFonts w:ascii="Times New Roman" w:hAnsi="Times New Roman" w:cs="Times New Roman"/>
              </w:rPr>
              <w:t xml:space="preserve"> kontrastu</w:t>
            </w:r>
          </w:p>
          <w:p w14:paraId="2B9DAFD8" w14:textId="5B6FCBC2" w:rsidR="00FC1DFB" w:rsidRPr="00013C36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>(możliwość podania minimum dwóch różnych kontrastów)</w:t>
            </w:r>
          </w:p>
          <w:p w14:paraId="6AE8A698" w14:textId="337D77E3" w:rsidR="00FC1DFB" w:rsidRPr="00013C36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3C36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013C36">
              <w:rPr>
                <w:rFonts w:ascii="Times New Roman" w:hAnsi="Times New Roman" w:cs="Times New Roman"/>
              </w:rPr>
              <w:t>wstrzykiwacza</w:t>
            </w:r>
            <w:proofErr w:type="spellEnd"/>
            <w:r w:rsidRPr="00013C36">
              <w:rPr>
                <w:rFonts w:ascii="Times New Roman" w:hAnsi="Times New Roman" w:cs="Times New Roman"/>
              </w:rPr>
              <w:t xml:space="preserve"> należy dołączyć zestaw startowy umożliwiający wykonanie badań minimum 2 tygodnie.</w:t>
            </w:r>
          </w:p>
          <w:p w14:paraId="586426D0" w14:textId="75E9F66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E89C" w14:textId="2777D50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637E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A2C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5CC3A6FE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E61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152B" w14:textId="37BFB65C" w:rsidR="00FC1DFB" w:rsidRPr="00013C36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Materiały dydaktyczne 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BC0F" w14:textId="3D7CFF5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5015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1E28" w14:textId="7F5DB8B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2694D09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A905" w14:textId="6EC654D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1972">
              <w:rPr>
                <w:rFonts w:ascii="Times New Roman" w:hAnsi="Times New Roman" w:cs="Times New Roman"/>
                <w:b/>
              </w:rPr>
              <w:t>X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0F6A0C5F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</w:rPr>
              <w:t>SZKOLENIA</w:t>
            </w:r>
          </w:p>
        </w:tc>
      </w:tr>
      <w:tr w:rsidR="00FC1DFB" w:rsidRPr="00C61972" w14:paraId="376C91A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38C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C9FE" w14:textId="5CCB3E8A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Szkolenie podstawowe lekarzy i techników w siedzibie Zamawiającego, bezpośrednio po uruchomieniu przedmiotu zamówienia przez okres min. 8 dni roboczych 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C262" w14:textId="74B3B95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EA69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C2EA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13BBA9A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9D3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ABD" w14:textId="2468F2D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799F">
              <w:rPr>
                <w:rFonts w:ascii="Times New Roman" w:hAnsi="Times New Roman" w:cs="Times New Roman"/>
              </w:rPr>
              <w:t xml:space="preserve">Szkolenie zaawansowane personelu lekarskiego  </w:t>
            </w:r>
            <w:r w:rsidRPr="0030799F">
              <w:rPr>
                <w:rFonts w:ascii="Times New Roman" w:hAnsi="Times New Roman" w:cs="Times New Roman"/>
              </w:rPr>
              <w:lastRenderedPageBreak/>
              <w:t>przez okres min. 30 dni roboczych w terminie uzgodnionym z Zamawiającym w okresie gwarancji aparatu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7EFD" w14:textId="0113C4E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59C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C6AF32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6C5E790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6A94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984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Szkolenie fizyków medycznych w zakresie niezbędnej obsługi aparatu w celu przeprowadzenia wymaganych prawem testów kontroli jakości z użyciem dostarczonych fantomów i innych elementów wyposażenia. 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37A3" w14:textId="27DFA6AD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D1925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0A6B5F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29AB05A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672A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6C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Szkolenie pielęgniarek z obsługi </w:t>
            </w:r>
            <w:proofErr w:type="spellStart"/>
            <w:r w:rsidRPr="00C61972">
              <w:rPr>
                <w:rFonts w:ascii="Times New Roman" w:hAnsi="Times New Roman" w:cs="Times New Roman"/>
              </w:rPr>
              <w:t>wstrzykiwacza</w:t>
            </w:r>
            <w:proofErr w:type="spellEnd"/>
            <w:r w:rsidRPr="00C61972">
              <w:rPr>
                <w:rFonts w:ascii="Times New Roman" w:hAnsi="Times New Roman" w:cs="Times New Roman"/>
              </w:rPr>
              <w:t xml:space="preserve"> – min. 1 dzień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70CA" w14:textId="7D22142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DB1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12BAF2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6FA60354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4FC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578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Szkolenie dla pracowników Sekcji Gospodarki Aparaturowej z zakresu obsługi i konserwacji aparatu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F3FF" w14:textId="6B3F3342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2D3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027DEE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BEE85D3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A5A0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CB8F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Każdy z uczestników szkolenia otrzyma zaświadczenie / certyfikat potwierdzające kwalifikację do obsługi urządzenia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FE05" w14:textId="3F8317E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6F43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329E46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8FBFFE7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B170" w14:textId="6A71494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  <w:vAlign w:val="center"/>
          </w:tcPr>
          <w:p w14:paraId="71F401F5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  <w:bCs/>
              </w:rPr>
              <w:t>INNE WYMAGANIA</w:t>
            </w:r>
          </w:p>
        </w:tc>
      </w:tr>
      <w:tr w:rsidR="00FC1DFB" w:rsidRPr="00C61972" w14:paraId="549BF4A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09F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AC731F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Wykonanie projektu ochrony radiologicznej, w tym projektu osłon stałych i w przypadku konieczności dostosowanie pomieszczeń instalacji do tych wymogów;</w:t>
            </w:r>
          </w:p>
          <w:p w14:paraId="08C921B0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Testy odbiorcze (akceptacyjne) aparatu RTG oraz urządzeń pomocniczych w zakresie wymaganym przez producenta poszczególnych elementów;</w:t>
            </w:r>
          </w:p>
          <w:p w14:paraId="271E23F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Testy specjalistyczne aparatu RTG oraz urządzeń pomocniczych zgodnie z wymogami prawa;</w:t>
            </w:r>
          </w:p>
          <w:p w14:paraId="4A56C26D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Pomiary dozymetryczne wokół pracowni aparatu RTG</w:t>
            </w:r>
          </w:p>
          <w:p w14:paraId="7D6DA78F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Projekt wentylacji zgodny z wymogami dla pracowni RTG oraz protokół przeglądu wentylacji niezbędne do uzyskania zezwolenia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2297" w14:textId="65567D3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EE9F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9015A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6F49BC0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431F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9F7E5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61972">
              <w:rPr>
                <w:rFonts w:ascii="Times New Roman" w:hAnsi="Times New Roman" w:cs="Times New Roman"/>
              </w:rPr>
              <w:t>Wykonawca wykona wszelkie inne pomiary, projekty, badania i oznakowanie pomieszczeń zgodnie z aktualnymi przepisami oraz przeprowadzi stosowne próby i odbiory, na swój koszt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DAF2" w14:textId="58A37EC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25B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4ED955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3CE5FA2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AAC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5E7F41" w14:textId="0034746E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915">
              <w:rPr>
                <w:rFonts w:ascii="Times New Roman" w:hAnsi="Times New Roman" w:cs="Times New Roman"/>
              </w:rPr>
              <w:t>Wystrój pomieszczenia badań oraz obudowy aparatu (</w:t>
            </w:r>
            <w:proofErr w:type="spellStart"/>
            <w:r w:rsidRPr="00F76915">
              <w:rPr>
                <w:rFonts w:ascii="Times New Roman" w:hAnsi="Times New Roman" w:cs="Times New Roman"/>
              </w:rPr>
              <w:t>gantry</w:t>
            </w:r>
            <w:proofErr w:type="spellEnd"/>
            <w:r w:rsidRPr="00F76915">
              <w:rPr>
                <w:rFonts w:ascii="Times New Roman" w:hAnsi="Times New Roman" w:cs="Times New Roman"/>
              </w:rPr>
              <w:t>) należy opatrzyć grafiką wg wzoru uzgodnionego z Zamawiającym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B26F" w14:textId="77634F5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33A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9053A6" w14:textId="37E6A87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50A9A1D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D09F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bookmarkStart w:id="1" w:name="_Hlk116897649"/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1C41" w14:textId="717D1242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Wykonanie przeglądów technicznych w okresie gwarancji zalecanych przez producenta przedmiotu oferty, podać ilość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E82B" w14:textId="0E43335E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8B84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DF3540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92AFA2E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1769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EEB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Informacje dotyczące wymaganych/zalecanych przeglądów przez producenta po okresie gwarancji (przy dostawie). Podać : </w:t>
            </w:r>
          </w:p>
          <w:p w14:paraId="48156D2A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częstotliwość przeglądów</w:t>
            </w:r>
          </w:p>
          <w:p w14:paraId="7909BE65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wykaz czynności wykonywanych przy przeglądzie (lista kontrolna)</w:t>
            </w:r>
          </w:p>
          <w:p w14:paraId="05DA163E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wykaz części podlegających okresowej wymianie z podaniem zalecanej częstotliwości ich wymiany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EB38" w14:textId="0E45448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37AA4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74C15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bookmarkEnd w:id="1"/>
      <w:tr w:rsidR="00FC1DFB" w:rsidRPr="00C61972" w14:paraId="79AD762E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C980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B5F7" w14:textId="611047B1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Instrukcja obsługi oraz dokument</w:t>
            </w:r>
            <w:r>
              <w:rPr>
                <w:rFonts w:ascii="Times New Roman" w:hAnsi="Times New Roman" w:cs="Times New Roman"/>
              </w:rPr>
              <w:t xml:space="preserve">acja techniczna urządzeń </w:t>
            </w:r>
            <w:r w:rsidRPr="00C61972">
              <w:rPr>
                <w:rFonts w:ascii="Times New Roman" w:hAnsi="Times New Roman" w:cs="Times New Roman"/>
              </w:rPr>
              <w:t xml:space="preserve">w języku polskim (przy dostawie) – 1 szt. w wersji papierowej i w wersji </w:t>
            </w:r>
            <w:r w:rsidRPr="00C61972">
              <w:rPr>
                <w:rFonts w:ascii="Times New Roman" w:hAnsi="Times New Roman" w:cs="Times New Roman"/>
              </w:rPr>
              <w:lastRenderedPageBreak/>
              <w:t>elektronicznej.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81A6" w14:textId="27CB626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AA2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32DB6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4FF7D9B2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BC57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185C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Instrukcja konserwacji, mycia, dezynfekcji i sterylizacji dla poszczególnych elementów (przy dostawie) – 1 szt. w wersji papierowej i w wersji elektronicznej.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48C0" w14:textId="2D2B9668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EAF4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D3808F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7D1D882E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76325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6859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Możliwość mycia i dezynfekcji poszczególnych elementów urządzenia w oparciu o przedstawione przez Oferenta zalecane preparaty myjące i dezynfekujące. Zalecane środki powinny zawierać nazwy związków chemicznych a nie tylko nazwy handlowe preparatów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D302" w14:textId="391B1EC4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C1CF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3CD0A9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D04BE08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E5407" w14:textId="26F9F4F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XIII</w:t>
            </w:r>
          </w:p>
        </w:tc>
        <w:tc>
          <w:tcPr>
            <w:tcW w:w="955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3E3E3"/>
          </w:tcPr>
          <w:p w14:paraId="67EA928B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</w:rPr>
              <w:t>WARUNKI GWARANCJI / INNE</w:t>
            </w:r>
          </w:p>
        </w:tc>
      </w:tr>
      <w:tr w:rsidR="00FC1DFB" w:rsidRPr="00C61972" w14:paraId="5EDAF4BA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0316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3617" w14:textId="1E524A43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Pełna gwarancja na wszystkie elementy systemu min. </w:t>
            </w:r>
            <w:r>
              <w:rPr>
                <w:rFonts w:ascii="Times New Roman" w:hAnsi="Times New Roman" w:cs="Times New Roman"/>
              </w:rPr>
              <w:t>60</w:t>
            </w:r>
            <w:r w:rsidRPr="00C61972">
              <w:rPr>
                <w:rFonts w:ascii="Times New Roman" w:hAnsi="Times New Roman" w:cs="Times New Roman"/>
              </w:rPr>
              <w:t xml:space="preserve"> miesięcy.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1D4B0" w14:textId="507CFFA0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</w:t>
            </w:r>
            <w:r w:rsidRPr="00C61972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56F5" w14:textId="1603068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1ACC" w14:textId="71ED66AB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27D196D7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5DB6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D64D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 czasie trwania gwarancji Wykonawca wykonuje wszystkie wymagane testy akceptacyjne oraz specjalistyczne dla aparatu jak również dla monitorów w tym monitorów stacji diagnostycznych.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810E0" w14:textId="7251DF2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5777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2DE5" w14:textId="04C86103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FC1DFB" w:rsidRPr="00C61972" w14:paraId="0B1852FC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8F3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49E2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Min. 10 - letni okres gwarantowania dostępności części zamiennych dla TK i min. 5 – letni dla systemów komputerowych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18F9" w14:textId="63F9ED8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F94D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C794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FC1DFB" w:rsidRPr="00C61972" w14:paraId="5A3FCA27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3556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E907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Gwarancja realizowana w oparciu o nowe i oryginalne części (w tym lampy) pochodzące od producenta TK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E81A3" w14:textId="170B0616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05116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910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197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FC1DFB" w:rsidRPr="00C61972" w14:paraId="00B75346" w14:textId="77777777" w:rsidTr="00C94FBA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29BC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CFCE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Czas reakcji na zgłoszoną awarię wynosi 4 godziny w dni robocze rozumiane, jako dni od poniedziałku do piątku z wyłączeniem dni ustawowo wolnych od pracy, w godzinach 08:00 – 16:00. Przez reakcję na zgłoszoną awarię rozumie się m. in. telefoniczny wywiad techniczny przeprowadzony z bezpośrednim użytkownikiem Sprzętu. Przystąpienie do diagnostyki (w tym również zdalnej)</w:t>
            </w:r>
          </w:p>
          <w:p w14:paraId="413EB0BD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Czas reakcji na zgłoszenie usterki – do 4 godzin od otrzymania zgłoszenia rozumiany jako zdalna diagnostyka lub kontakt telefoniczny inżyniera serwisu.</w:t>
            </w:r>
          </w:p>
          <w:p w14:paraId="1D0F0A72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6B56" w14:textId="05A47D59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BDB9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493C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</w:t>
            </w:r>
          </w:p>
        </w:tc>
      </w:tr>
      <w:tr w:rsidR="00FC1DFB" w:rsidRPr="00C61972" w14:paraId="0554EE55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25B0E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BEB86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 przypadku awarii Wykonawca zobowiązany jest do rozpoczęcia naprawy w terminie:</w:t>
            </w:r>
          </w:p>
          <w:p w14:paraId="7C3744F0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 dla awarii zgłoszonej do godziny 16.00 – w następnym dniu roboczym;</w:t>
            </w:r>
          </w:p>
          <w:p w14:paraId="6F5C97D5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- dla awarii zgłoszonej po godzenie 16.00 – w  ciągu 36 godzin w dni robocze od przesłania zgłoszenia. 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AEE7" w14:textId="6FF67CEF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BCBF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A34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</w:t>
            </w:r>
          </w:p>
        </w:tc>
      </w:tr>
      <w:tr w:rsidR="00FC1DFB" w:rsidRPr="00C61972" w14:paraId="28705A01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D8F2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A79E2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Wykonawca zobowiązany jest do usunięcia awarii nie wymagającej wymiany części zamiennych w terminie do 3 dni roboczych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8EE6" w14:textId="1CDB35A5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BF16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64F2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</w:t>
            </w:r>
          </w:p>
        </w:tc>
      </w:tr>
      <w:tr w:rsidR="00FC1DFB" w:rsidRPr="00C61972" w14:paraId="355AF09D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93C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73B12" w14:textId="20A5C3A0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 xml:space="preserve">W  przypadku awarii, przy której konieczna jest wymiana zasadniczych modułów tomografu wykonawca zobowiązany jest do usunięcia awarii w terminie do 5 dni roboczych w przypadku konieczności sprowadzenia części zamiennych </w:t>
            </w:r>
            <w:r w:rsidRPr="00C61972">
              <w:rPr>
                <w:rFonts w:ascii="Times New Roman" w:hAnsi="Times New Roman" w:cs="Times New Roman"/>
              </w:rPr>
              <w:lastRenderedPageBreak/>
              <w:t>spoza Polski i do 7 dni roboczych w przypadku konieczności sprowadzenia części zamiennych spoza UE od zgłoszenia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244B" w14:textId="6A5B8CF1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lastRenderedPageBreak/>
              <w:t xml:space="preserve">Tak 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C2758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0321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</w:t>
            </w:r>
          </w:p>
        </w:tc>
      </w:tr>
      <w:tr w:rsidR="00FC1DFB" w:rsidRPr="00C61972" w14:paraId="3652D893" w14:textId="77777777" w:rsidTr="00FC1DFB">
        <w:trPr>
          <w:gridAfter w:val="3"/>
          <w:wAfter w:w="5826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98F7" w14:textId="77777777" w:rsidR="00FC1DFB" w:rsidRPr="00C61972" w:rsidRDefault="00FC1DFB" w:rsidP="00FC1DFB">
            <w:pPr>
              <w:pStyle w:val="ListParagraph1"/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22514" w14:textId="77777777" w:rsidR="00FC1DFB" w:rsidRPr="00C61972" w:rsidRDefault="00FC1DFB" w:rsidP="00FC1D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Jako termin usunięcia awarii rozumie się datę przywrócenia pełnej sprawności systemu i podpisanie karty pracy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5918" w14:textId="4F72D67A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A5B1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4513" w14:textId="77777777" w:rsidR="00FC1DFB" w:rsidRPr="00C61972" w:rsidRDefault="00FC1DFB" w:rsidP="00FC1DF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972">
              <w:rPr>
                <w:rFonts w:ascii="Times New Roman" w:hAnsi="Times New Roman" w:cs="Times New Roman"/>
              </w:rPr>
              <w:t>-</w:t>
            </w:r>
          </w:p>
        </w:tc>
      </w:tr>
    </w:tbl>
    <w:p w14:paraId="02F0E78E" w14:textId="26DA0E4A" w:rsidR="003D0EDA" w:rsidRPr="00C61972" w:rsidRDefault="00E5650F" w:rsidP="00872611">
      <w:pPr>
        <w:tabs>
          <w:tab w:val="left" w:pos="2160"/>
        </w:tabs>
        <w:rPr>
          <w:rFonts w:ascii="Times New Roman" w:hAnsi="Times New Roman" w:cs="Times New Roman"/>
          <w:b/>
          <w:u w:val="single"/>
        </w:rPr>
      </w:pPr>
      <w:bookmarkStart w:id="2" w:name="OLE_LINK2"/>
      <w:bookmarkEnd w:id="2"/>
      <w:r w:rsidRPr="00C61972">
        <w:rPr>
          <w:rFonts w:ascii="Times New Roman" w:hAnsi="Times New Roman" w:cs="Times New Roman"/>
          <w:b/>
          <w:u w:val="single"/>
        </w:rPr>
        <w:br w:type="textWrapping" w:clear="all"/>
      </w:r>
    </w:p>
    <w:sectPr w:rsidR="003D0EDA" w:rsidRPr="00C61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BD519" w14:textId="77777777" w:rsidR="00297BA9" w:rsidRDefault="00297BA9" w:rsidP="0063487C">
      <w:pPr>
        <w:spacing w:after="0" w:line="240" w:lineRule="auto"/>
      </w:pPr>
      <w:r>
        <w:separator/>
      </w:r>
    </w:p>
  </w:endnote>
  <w:endnote w:type="continuationSeparator" w:id="0">
    <w:p w14:paraId="55106205" w14:textId="77777777" w:rsidR="00297BA9" w:rsidRDefault="00297BA9" w:rsidP="0063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6C7F" w14:textId="77777777" w:rsidR="003E3162" w:rsidRDefault="003E31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59983" w14:textId="77777777" w:rsidR="003E3162" w:rsidRDefault="003E31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01940" w14:textId="77777777" w:rsidR="003E3162" w:rsidRDefault="003E3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95A9" w14:textId="77777777" w:rsidR="00297BA9" w:rsidRDefault="00297BA9" w:rsidP="0063487C">
      <w:pPr>
        <w:spacing w:after="0" w:line="240" w:lineRule="auto"/>
      </w:pPr>
      <w:r>
        <w:separator/>
      </w:r>
    </w:p>
  </w:footnote>
  <w:footnote w:type="continuationSeparator" w:id="0">
    <w:p w14:paraId="7EDED9D3" w14:textId="77777777" w:rsidR="00297BA9" w:rsidRDefault="00297BA9" w:rsidP="0063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72886" w14:textId="77777777" w:rsidR="003E3162" w:rsidRDefault="003E31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A1CA5" w14:textId="1F8F8AF1" w:rsidR="003E3162" w:rsidRDefault="003E3162">
    <w:pPr>
      <w:pStyle w:val="Nagwek"/>
    </w:pPr>
    <w:r>
      <w:rPr>
        <w:noProof/>
      </w:rPr>
      <w:drawing>
        <wp:inline distT="0" distB="0" distL="0" distR="0" wp14:anchorId="60D1F7BF" wp14:editId="527888BC">
          <wp:extent cx="5760720" cy="575945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0B4EA" w14:textId="77777777" w:rsidR="003E3162" w:rsidRDefault="003E3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2" w15:restartNumberingAfterBreak="0">
    <w:nsid w:val="03770BA1"/>
    <w:multiLevelType w:val="multilevel"/>
    <w:tmpl w:val="88E4F9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D26227"/>
    <w:multiLevelType w:val="hybridMultilevel"/>
    <w:tmpl w:val="7EE6AC98"/>
    <w:lvl w:ilvl="0" w:tplc="041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095E0382"/>
    <w:multiLevelType w:val="hybridMultilevel"/>
    <w:tmpl w:val="97401DD4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64460"/>
    <w:multiLevelType w:val="hybridMultilevel"/>
    <w:tmpl w:val="E3F028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3B546D"/>
    <w:multiLevelType w:val="hybridMultilevel"/>
    <w:tmpl w:val="6424244E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37647"/>
    <w:multiLevelType w:val="hybridMultilevel"/>
    <w:tmpl w:val="B61E0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E5542"/>
    <w:multiLevelType w:val="multilevel"/>
    <w:tmpl w:val="06A688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B542E3"/>
    <w:multiLevelType w:val="hybridMultilevel"/>
    <w:tmpl w:val="93B4D7CA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43FAE"/>
    <w:multiLevelType w:val="hybridMultilevel"/>
    <w:tmpl w:val="6CC067A0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F2D66"/>
    <w:multiLevelType w:val="multilevel"/>
    <w:tmpl w:val="C9D690F8"/>
    <w:lvl w:ilvl="0">
      <w:start w:val="1"/>
      <w:numFmt w:val="decimal"/>
      <w:lvlText w:val="%1"/>
      <w:lvlJc w:val="right"/>
      <w:pPr>
        <w:tabs>
          <w:tab w:val="num" w:pos="6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991A78"/>
    <w:multiLevelType w:val="multilevel"/>
    <w:tmpl w:val="3A2891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1A3258"/>
    <w:multiLevelType w:val="multilevel"/>
    <w:tmpl w:val="1584B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270DD5"/>
    <w:multiLevelType w:val="hybridMultilevel"/>
    <w:tmpl w:val="8EC6C5AC"/>
    <w:lvl w:ilvl="0" w:tplc="F530BDE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0016393"/>
    <w:multiLevelType w:val="multilevel"/>
    <w:tmpl w:val="A38257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4156A1"/>
    <w:multiLevelType w:val="hybridMultilevel"/>
    <w:tmpl w:val="6B6C8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95218"/>
    <w:multiLevelType w:val="hybridMultilevel"/>
    <w:tmpl w:val="50486050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40866"/>
    <w:multiLevelType w:val="hybridMultilevel"/>
    <w:tmpl w:val="E45E9DB2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6068C"/>
    <w:multiLevelType w:val="multilevel"/>
    <w:tmpl w:val="BDB6A2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67279E"/>
    <w:multiLevelType w:val="hybridMultilevel"/>
    <w:tmpl w:val="3CEEDDF2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82892"/>
    <w:multiLevelType w:val="hybridMultilevel"/>
    <w:tmpl w:val="5754A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F13A4"/>
    <w:multiLevelType w:val="multilevel"/>
    <w:tmpl w:val="6E5C5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A31621"/>
    <w:multiLevelType w:val="hybridMultilevel"/>
    <w:tmpl w:val="B2785716"/>
    <w:lvl w:ilvl="0" w:tplc="04150001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13CB4"/>
    <w:multiLevelType w:val="multilevel"/>
    <w:tmpl w:val="E9E21416"/>
    <w:lvl w:ilvl="0">
      <w:start w:val="1"/>
      <w:numFmt w:val="bullet"/>
      <w:lvlText w:val=""/>
      <w:lvlJc w:val="left"/>
      <w:pPr>
        <w:tabs>
          <w:tab w:val="num" w:pos="683"/>
        </w:tabs>
        <w:ind w:left="683" w:hanging="683"/>
      </w:pPr>
      <w:rPr>
        <w:rFonts w:ascii="Wingdings" w:hAnsi="Wingdings" w:cs="Wingdings" w:hint="default"/>
        <w:b w:val="0"/>
        <w:i w:val="0"/>
        <w:color w:val="auto"/>
        <w:sz w:val="16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CA3F84"/>
    <w:multiLevelType w:val="hybridMultilevel"/>
    <w:tmpl w:val="FDEAA86A"/>
    <w:lvl w:ilvl="0" w:tplc="0415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6" w15:restartNumberingAfterBreak="0">
    <w:nsid w:val="50ED5B72"/>
    <w:multiLevelType w:val="multilevel"/>
    <w:tmpl w:val="F65CDB46"/>
    <w:lvl w:ilvl="0">
      <w:start w:val="1"/>
      <w:numFmt w:val="decimal"/>
      <w:lvlText w:val="%1."/>
      <w:lvlJc w:val="left"/>
      <w:pPr>
        <w:tabs>
          <w:tab w:val="num" w:pos="425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25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5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5"/>
        </w:tabs>
        <w:ind w:left="6905" w:hanging="180"/>
      </w:pPr>
      <w:rPr>
        <w:rFonts w:cs="Times New Roman"/>
      </w:rPr>
    </w:lvl>
  </w:abstractNum>
  <w:abstractNum w:abstractNumId="27" w15:restartNumberingAfterBreak="0">
    <w:nsid w:val="5F592BFA"/>
    <w:multiLevelType w:val="multilevel"/>
    <w:tmpl w:val="912CE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1AC5538"/>
    <w:multiLevelType w:val="hybridMultilevel"/>
    <w:tmpl w:val="FF96D466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17042"/>
    <w:multiLevelType w:val="hybridMultilevel"/>
    <w:tmpl w:val="D4A673E6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01073"/>
    <w:multiLevelType w:val="multilevel"/>
    <w:tmpl w:val="5CF2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6D1F00BD"/>
    <w:multiLevelType w:val="hybridMultilevel"/>
    <w:tmpl w:val="E6F03896"/>
    <w:lvl w:ilvl="0" w:tplc="D29C611E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A1CE5"/>
    <w:multiLevelType w:val="hybridMultilevel"/>
    <w:tmpl w:val="29C24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E73A5"/>
    <w:multiLevelType w:val="multilevel"/>
    <w:tmpl w:val="A954AD4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B85E21"/>
    <w:multiLevelType w:val="multilevel"/>
    <w:tmpl w:val="A692C8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80E15E2"/>
    <w:multiLevelType w:val="multilevel"/>
    <w:tmpl w:val="6A48A570"/>
    <w:lvl w:ilvl="0">
      <w:start w:val="1"/>
      <w:numFmt w:val="decimal"/>
      <w:lvlText w:val="%1"/>
      <w:lvlJc w:val="righ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9865DEC"/>
    <w:multiLevelType w:val="hybridMultilevel"/>
    <w:tmpl w:val="F23A408A"/>
    <w:lvl w:ilvl="0" w:tplc="F530BD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722AA"/>
    <w:multiLevelType w:val="multilevel"/>
    <w:tmpl w:val="38BE4BEE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1F74CE"/>
    <w:multiLevelType w:val="multilevel"/>
    <w:tmpl w:val="BBB0F3B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num w:numId="1">
    <w:abstractNumId w:val="33"/>
  </w:num>
  <w:num w:numId="2">
    <w:abstractNumId w:val="37"/>
  </w:num>
  <w:num w:numId="3">
    <w:abstractNumId w:val="19"/>
  </w:num>
  <w:num w:numId="4">
    <w:abstractNumId w:val="15"/>
  </w:num>
  <w:num w:numId="5">
    <w:abstractNumId w:val="22"/>
  </w:num>
  <w:num w:numId="6">
    <w:abstractNumId w:val="34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24"/>
  </w:num>
  <w:num w:numId="12">
    <w:abstractNumId w:val="30"/>
  </w:num>
  <w:num w:numId="13">
    <w:abstractNumId w:val="38"/>
  </w:num>
  <w:num w:numId="14">
    <w:abstractNumId w:val="26"/>
  </w:num>
  <w:num w:numId="15">
    <w:abstractNumId w:val="27"/>
  </w:num>
  <w:num w:numId="16">
    <w:abstractNumId w:val="5"/>
  </w:num>
  <w:num w:numId="17">
    <w:abstractNumId w:val="32"/>
  </w:num>
  <w:num w:numId="18">
    <w:abstractNumId w:val="3"/>
  </w:num>
  <w:num w:numId="19">
    <w:abstractNumId w:val="25"/>
  </w:num>
  <w:num w:numId="20">
    <w:abstractNumId w:val="7"/>
  </w:num>
  <w:num w:numId="21">
    <w:abstractNumId w:val="0"/>
  </w:num>
  <w:num w:numId="22">
    <w:abstractNumId w:val="1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1"/>
  </w:num>
  <w:num w:numId="27">
    <w:abstractNumId w:val="16"/>
  </w:num>
  <w:num w:numId="28">
    <w:abstractNumId w:val="11"/>
  </w:num>
  <w:num w:numId="29">
    <w:abstractNumId w:val="17"/>
  </w:num>
  <w:num w:numId="30">
    <w:abstractNumId w:val="14"/>
  </w:num>
  <w:num w:numId="31">
    <w:abstractNumId w:val="18"/>
  </w:num>
  <w:num w:numId="32">
    <w:abstractNumId w:val="35"/>
  </w:num>
  <w:num w:numId="33">
    <w:abstractNumId w:val="10"/>
  </w:num>
  <w:num w:numId="34">
    <w:abstractNumId w:val="6"/>
  </w:num>
  <w:num w:numId="35">
    <w:abstractNumId w:val="4"/>
  </w:num>
  <w:num w:numId="36">
    <w:abstractNumId w:val="36"/>
  </w:num>
  <w:num w:numId="37">
    <w:abstractNumId w:val="28"/>
  </w:num>
  <w:num w:numId="38">
    <w:abstractNumId w:val="9"/>
  </w:num>
  <w:num w:numId="39">
    <w:abstractNumId w:val="2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AB"/>
    <w:rsid w:val="00013C36"/>
    <w:rsid w:val="00037523"/>
    <w:rsid w:val="00052123"/>
    <w:rsid w:val="00065DD8"/>
    <w:rsid w:val="000A39D5"/>
    <w:rsid w:val="000B67F7"/>
    <w:rsid w:val="000C7C65"/>
    <w:rsid w:val="000C7FC9"/>
    <w:rsid w:val="000E01C3"/>
    <w:rsid w:val="000E1B65"/>
    <w:rsid w:val="000E54B5"/>
    <w:rsid w:val="000E6DBB"/>
    <w:rsid w:val="000E7589"/>
    <w:rsid w:val="00120179"/>
    <w:rsid w:val="0012109D"/>
    <w:rsid w:val="0012160B"/>
    <w:rsid w:val="00122384"/>
    <w:rsid w:val="00132024"/>
    <w:rsid w:val="00154C2D"/>
    <w:rsid w:val="00192C13"/>
    <w:rsid w:val="00195A85"/>
    <w:rsid w:val="001A211A"/>
    <w:rsid w:val="001B05E1"/>
    <w:rsid w:val="001B2B8C"/>
    <w:rsid w:val="001D3F86"/>
    <w:rsid w:val="001D492F"/>
    <w:rsid w:val="001E0514"/>
    <w:rsid w:val="001E4EDE"/>
    <w:rsid w:val="00226048"/>
    <w:rsid w:val="00234DE7"/>
    <w:rsid w:val="002559A9"/>
    <w:rsid w:val="00281FD5"/>
    <w:rsid w:val="00294759"/>
    <w:rsid w:val="00297BA9"/>
    <w:rsid w:val="002B330D"/>
    <w:rsid w:val="002B6E39"/>
    <w:rsid w:val="002B741D"/>
    <w:rsid w:val="002D4DF2"/>
    <w:rsid w:val="002E24AE"/>
    <w:rsid w:val="002E7867"/>
    <w:rsid w:val="002F085A"/>
    <w:rsid w:val="002F375C"/>
    <w:rsid w:val="00300E7D"/>
    <w:rsid w:val="003014D2"/>
    <w:rsid w:val="0030799F"/>
    <w:rsid w:val="003109E7"/>
    <w:rsid w:val="0031137E"/>
    <w:rsid w:val="00317E55"/>
    <w:rsid w:val="0033380B"/>
    <w:rsid w:val="00344204"/>
    <w:rsid w:val="00353DDC"/>
    <w:rsid w:val="0035464C"/>
    <w:rsid w:val="003801F3"/>
    <w:rsid w:val="003901D2"/>
    <w:rsid w:val="00393EBA"/>
    <w:rsid w:val="003A2E7B"/>
    <w:rsid w:val="003A64E5"/>
    <w:rsid w:val="003A7746"/>
    <w:rsid w:val="003B0F92"/>
    <w:rsid w:val="003C240B"/>
    <w:rsid w:val="003C59D5"/>
    <w:rsid w:val="003D0EDA"/>
    <w:rsid w:val="003D1076"/>
    <w:rsid w:val="003E3162"/>
    <w:rsid w:val="00423A54"/>
    <w:rsid w:val="0046581F"/>
    <w:rsid w:val="0048096D"/>
    <w:rsid w:val="00481837"/>
    <w:rsid w:val="004C2199"/>
    <w:rsid w:val="004C580F"/>
    <w:rsid w:val="004D5426"/>
    <w:rsid w:val="004E02C5"/>
    <w:rsid w:val="004F523D"/>
    <w:rsid w:val="004F6573"/>
    <w:rsid w:val="004F6E44"/>
    <w:rsid w:val="0050600C"/>
    <w:rsid w:val="00507BFC"/>
    <w:rsid w:val="00515D1C"/>
    <w:rsid w:val="00522F05"/>
    <w:rsid w:val="00553E62"/>
    <w:rsid w:val="00560500"/>
    <w:rsid w:val="0056492F"/>
    <w:rsid w:val="005651FD"/>
    <w:rsid w:val="00583F24"/>
    <w:rsid w:val="00596CD1"/>
    <w:rsid w:val="005A588B"/>
    <w:rsid w:val="005A6CE3"/>
    <w:rsid w:val="005B1207"/>
    <w:rsid w:val="005E4223"/>
    <w:rsid w:val="005F552B"/>
    <w:rsid w:val="0060296A"/>
    <w:rsid w:val="00624AEF"/>
    <w:rsid w:val="00633B0C"/>
    <w:rsid w:val="0063487C"/>
    <w:rsid w:val="006404A1"/>
    <w:rsid w:val="00671D4B"/>
    <w:rsid w:val="00681262"/>
    <w:rsid w:val="00693E5E"/>
    <w:rsid w:val="0069526D"/>
    <w:rsid w:val="006A290E"/>
    <w:rsid w:val="006A54D4"/>
    <w:rsid w:val="006B19C5"/>
    <w:rsid w:val="006D458B"/>
    <w:rsid w:val="006D584C"/>
    <w:rsid w:val="006D6FEC"/>
    <w:rsid w:val="006F0FFA"/>
    <w:rsid w:val="006F6262"/>
    <w:rsid w:val="00700A9F"/>
    <w:rsid w:val="007031C3"/>
    <w:rsid w:val="007047D5"/>
    <w:rsid w:val="00704B8C"/>
    <w:rsid w:val="007102B8"/>
    <w:rsid w:val="00711963"/>
    <w:rsid w:val="0071423C"/>
    <w:rsid w:val="00722824"/>
    <w:rsid w:val="0072435C"/>
    <w:rsid w:val="00734074"/>
    <w:rsid w:val="0074062A"/>
    <w:rsid w:val="0074351B"/>
    <w:rsid w:val="0074494F"/>
    <w:rsid w:val="00763048"/>
    <w:rsid w:val="007639D8"/>
    <w:rsid w:val="00765B42"/>
    <w:rsid w:val="00767425"/>
    <w:rsid w:val="00776C09"/>
    <w:rsid w:val="00792E29"/>
    <w:rsid w:val="007A63E8"/>
    <w:rsid w:val="007C0C1F"/>
    <w:rsid w:val="007C1A7D"/>
    <w:rsid w:val="007C5652"/>
    <w:rsid w:val="007C6984"/>
    <w:rsid w:val="007E59E9"/>
    <w:rsid w:val="007F1CE1"/>
    <w:rsid w:val="007F2893"/>
    <w:rsid w:val="007F6FEC"/>
    <w:rsid w:val="00801B02"/>
    <w:rsid w:val="008118E7"/>
    <w:rsid w:val="008120D9"/>
    <w:rsid w:val="00820A7B"/>
    <w:rsid w:val="008318C0"/>
    <w:rsid w:val="00847323"/>
    <w:rsid w:val="00863627"/>
    <w:rsid w:val="00872611"/>
    <w:rsid w:val="00884ADF"/>
    <w:rsid w:val="0088560F"/>
    <w:rsid w:val="00897947"/>
    <w:rsid w:val="008C0C90"/>
    <w:rsid w:val="008E177A"/>
    <w:rsid w:val="00911F11"/>
    <w:rsid w:val="00914752"/>
    <w:rsid w:val="00926D41"/>
    <w:rsid w:val="00932562"/>
    <w:rsid w:val="00935491"/>
    <w:rsid w:val="009567FF"/>
    <w:rsid w:val="00987803"/>
    <w:rsid w:val="009B1E9A"/>
    <w:rsid w:val="009B70F9"/>
    <w:rsid w:val="009D7DA8"/>
    <w:rsid w:val="009E01BD"/>
    <w:rsid w:val="009E1114"/>
    <w:rsid w:val="009F243C"/>
    <w:rsid w:val="00A02079"/>
    <w:rsid w:val="00A10788"/>
    <w:rsid w:val="00A2359C"/>
    <w:rsid w:val="00A55AAB"/>
    <w:rsid w:val="00A7425E"/>
    <w:rsid w:val="00A84917"/>
    <w:rsid w:val="00A973AD"/>
    <w:rsid w:val="00AB081C"/>
    <w:rsid w:val="00AD4106"/>
    <w:rsid w:val="00AE7BF7"/>
    <w:rsid w:val="00AF3992"/>
    <w:rsid w:val="00B06D07"/>
    <w:rsid w:val="00B10DA9"/>
    <w:rsid w:val="00B32551"/>
    <w:rsid w:val="00B368C9"/>
    <w:rsid w:val="00B3786F"/>
    <w:rsid w:val="00B57480"/>
    <w:rsid w:val="00B81560"/>
    <w:rsid w:val="00BA3BCA"/>
    <w:rsid w:val="00BA5130"/>
    <w:rsid w:val="00BB77D9"/>
    <w:rsid w:val="00BC275C"/>
    <w:rsid w:val="00BC604F"/>
    <w:rsid w:val="00BC66A9"/>
    <w:rsid w:val="00BD0F35"/>
    <w:rsid w:val="00BE1611"/>
    <w:rsid w:val="00BE6203"/>
    <w:rsid w:val="00BF03BA"/>
    <w:rsid w:val="00BF3DF4"/>
    <w:rsid w:val="00C0103A"/>
    <w:rsid w:val="00C0401F"/>
    <w:rsid w:val="00C22690"/>
    <w:rsid w:val="00C32778"/>
    <w:rsid w:val="00C46A71"/>
    <w:rsid w:val="00C5059B"/>
    <w:rsid w:val="00C52B9C"/>
    <w:rsid w:val="00C5392F"/>
    <w:rsid w:val="00C60FEF"/>
    <w:rsid w:val="00C61972"/>
    <w:rsid w:val="00C72C99"/>
    <w:rsid w:val="00C94FBA"/>
    <w:rsid w:val="00CC2BAB"/>
    <w:rsid w:val="00CC31C7"/>
    <w:rsid w:val="00CD5123"/>
    <w:rsid w:val="00CD7B58"/>
    <w:rsid w:val="00CF197D"/>
    <w:rsid w:val="00D0368C"/>
    <w:rsid w:val="00D03730"/>
    <w:rsid w:val="00D0522E"/>
    <w:rsid w:val="00D13514"/>
    <w:rsid w:val="00D2602A"/>
    <w:rsid w:val="00D434E4"/>
    <w:rsid w:val="00D50A04"/>
    <w:rsid w:val="00D55FAB"/>
    <w:rsid w:val="00D64C5A"/>
    <w:rsid w:val="00D656CF"/>
    <w:rsid w:val="00D66C2F"/>
    <w:rsid w:val="00D72AA2"/>
    <w:rsid w:val="00D77A5E"/>
    <w:rsid w:val="00DA31B9"/>
    <w:rsid w:val="00DB31D4"/>
    <w:rsid w:val="00DC4FDD"/>
    <w:rsid w:val="00DC64D7"/>
    <w:rsid w:val="00DE78FE"/>
    <w:rsid w:val="00E00E12"/>
    <w:rsid w:val="00E11069"/>
    <w:rsid w:val="00E1652A"/>
    <w:rsid w:val="00E16804"/>
    <w:rsid w:val="00E27888"/>
    <w:rsid w:val="00E31042"/>
    <w:rsid w:val="00E33B91"/>
    <w:rsid w:val="00E544C1"/>
    <w:rsid w:val="00E5650F"/>
    <w:rsid w:val="00E56605"/>
    <w:rsid w:val="00E7468A"/>
    <w:rsid w:val="00E7583C"/>
    <w:rsid w:val="00E8593C"/>
    <w:rsid w:val="00E93B6F"/>
    <w:rsid w:val="00EA1EEA"/>
    <w:rsid w:val="00EA6B0B"/>
    <w:rsid w:val="00EB0E98"/>
    <w:rsid w:val="00F17621"/>
    <w:rsid w:val="00F21095"/>
    <w:rsid w:val="00F24ABE"/>
    <w:rsid w:val="00F24D4D"/>
    <w:rsid w:val="00F27065"/>
    <w:rsid w:val="00F46E29"/>
    <w:rsid w:val="00F50F99"/>
    <w:rsid w:val="00F55D86"/>
    <w:rsid w:val="00F56B97"/>
    <w:rsid w:val="00F717B8"/>
    <w:rsid w:val="00F717FD"/>
    <w:rsid w:val="00F927E9"/>
    <w:rsid w:val="00FA3C2E"/>
    <w:rsid w:val="00FC1DFB"/>
    <w:rsid w:val="00FC7767"/>
    <w:rsid w:val="00FD0AA5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C03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1BD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1">
    <w:name w:val="heading 1"/>
    <w:aliases w:val="Paragraf w umowie"/>
    <w:basedOn w:val="Normalny"/>
    <w:next w:val="Normalny"/>
    <w:link w:val="Nagwek1Znak"/>
    <w:qFormat/>
    <w:rsid w:val="00D72AA2"/>
    <w:pPr>
      <w:keepNext/>
      <w:suppressAutoHyphens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qFormat/>
    <w:rsid w:val="00805C9E"/>
    <w:rPr>
      <w:rFonts w:ascii="TimesNewRomanPSMT" w:hAnsi="TimesNewRomanPSMT"/>
      <w:b w:val="0"/>
      <w:bCs w:val="0"/>
      <w:i w:val="0"/>
      <w:iCs w:val="0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2EA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B453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qFormat/>
    <w:rsid w:val="00B453EE"/>
    <w:pPr>
      <w:ind w:left="720"/>
    </w:pPr>
    <w:rPr>
      <w:rFonts w:eastAsia="Times New Roman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2E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3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87C"/>
    <w:rPr>
      <w:rFonts w:ascii="Calibri" w:eastAsiaTheme="minorEastAsia" w:hAnsi="Calibri"/>
      <w:lang w:eastAsia="pl-PL"/>
    </w:rPr>
  </w:style>
  <w:style w:type="paragraph" w:styleId="Akapitzlist">
    <w:name w:val="List Paragraph"/>
    <w:aliases w:val="normalny tekst,CW_Lista,Nagłowek 3,Preambuła,Kolorowa lista — akcent 11,Dot pt,F5 List Paragraph,Recommendation,List Paragraph11,lp1,maz_wyliczenie,opis dzialania,K-P_odwolanie,A_wyliczenie,Akapit z listą 1,Podsis rysunk,Akapit z listą3"/>
    <w:basedOn w:val="Normalny"/>
    <w:link w:val="AkapitzlistZnak"/>
    <w:uiPriority w:val="34"/>
    <w:qFormat/>
    <w:rsid w:val="002559A9"/>
    <w:pPr>
      <w:suppressAutoHyphens w:val="0"/>
      <w:spacing w:after="0" w:line="240" w:lineRule="auto"/>
      <w:ind w:left="720"/>
      <w:contextualSpacing/>
    </w:pPr>
    <w:rPr>
      <w:rFonts w:eastAsiaTheme="minorHAnsi" w:cs="Calibri"/>
      <w:lang w:val="en-US" w:eastAsia="en-US"/>
    </w:rPr>
  </w:style>
  <w:style w:type="character" w:customStyle="1" w:styleId="AkapitzlistZnak">
    <w:name w:val="Akapit z listą Znak"/>
    <w:aliases w:val="normalny tekst Znak,CW_Lista Znak,Nagłowek 3 Znak,Preambuła Znak,Kolorowa lista — akcent 11 Znak,Dot pt Znak,F5 List Paragraph Znak,Recommendation Znak,List Paragraph11 Znak,lp1 Znak,maz_wyliczenie Znak,opis dzialania Znak"/>
    <w:basedOn w:val="Domylnaczcionkaakapitu"/>
    <w:link w:val="Akapitzlist"/>
    <w:uiPriority w:val="34"/>
    <w:qFormat/>
    <w:locked/>
    <w:rsid w:val="002559A9"/>
    <w:rPr>
      <w:rFonts w:ascii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EA1EEA"/>
    <w:pPr>
      <w:widowControl w:val="0"/>
      <w:spacing w:after="0" w:line="100" w:lineRule="atLeast"/>
    </w:pPr>
    <w:rPr>
      <w:rFonts w:eastAsia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6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690"/>
    <w:rPr>
      <w:rFonts w:ascii="Calibri" w:eastAsiaTheme="minorEastAsia" w:hAnsi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690"/>
    <w:rPr>
      <w:vertAlign w:val="superscript"/>
    </w:rPr>
  </w:style>
  <w:style w:type="character" w:customStyle="1" w:styleId="Nagwek1Znak">
    <w:name w:val="Nagłówek 1 Znak"/>
    <w:aliases w:val="Paragraf w umowie Znak"/>
    <w:basedOn w:val="Domylnaczcionkaakapitu"/>
    <w:link w:val="Nagwek1"/>
    <w:rsid w:val="00D72AA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ormaltextrun">
    <w:name w:val="normaltextrun"/>
    <w:basedOn w:val="Domylnaczcionkaakapitu"/>
    <w:rsid w:val="00D72AA2"/>
  </w:style>
  <w:style w:type="character" w:customStyle="1" w:styleId="eop">
    <w:name w:val="eop"/>
    <w:basedOn w:val="Domylnaczcionkaakapitu"/>
    <w:rsid w:val="00D7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6298</Words>
  <Characters>37791</Characters>
  <Application>Microsoft Office Word</Application>
  <DocSecurity>0</DocSecurity>
  <Lines>314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2025-01-20T15:47:00Z</dcterms:created>
  <dcterms:modified xsi:type="dcterms:W3CDTF">2025-03-20T11:44:00Z</dcterms:modified>
  <dc:language/>
</cp:coreProperties>
</file>