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6533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2_część_46 do zapytania nr </w:t>
      </w:r>
      <w:r w:rsidR="00947D00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D6533F">
        <w:rPr>
          <w:rFonts w:ascii="Times New Roman" w:hAnsi="Times New Roman" w:cs="Times New Roman"/>
        </w:rPr>
        <w:t>46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B362E" w:rsidRDefault="002B362E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Wieża endoskopowa z </w:t>
      </w:r>
      <w:proofErr w:type="spellStart"/>
      <w:r>
        <w:rPr>
          <w:rFonts w:ascii="Times New Roman" w:hAnsi="Times New Roman" w:cs="Times New Roman"/>
          <w:b/>
        </w:rPr>
        <w:t>wideoendoskopami</w:t>
      </w:r>
      <w:proofErr w:type="spellEnd"/>
    </w:p>
    <w:p w:rsidR="002B362E" w:rsidRPr="002B362E" w:rsidRDefault="002B362E" w:rsidP="002B36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EA4942" w:rsidRPr="002B362E" w:rsidRDefault="00193FEB" w:rsidP="002B362E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2B362E">
        <w:rPr>
          <w:rFonts w:ascii="Times New Roman" w:hAnsi="Times New Roman" w:cs="Times New Roman"/>
          <w:b/>
        </w:rPr>
        <w:t>Wieża endoskopowa</w:t>
      </w:r>
      <w:r w:rsidR="00EC3F6C" w:rsidRPr="002B362E">
        <w:rPr>
          <w:rFonts w:ascii="Times New Roman" w:hAnsi="Times New Roman" w:cs="Times New Roman"/>
          <w:b/>
        </w:rPr>
        <w:t xml:space="preserve"> – </w:t>
      </w:r>
      <w:r w:rsidR="004328E2" w:rsidRPr="002B362E">
        <w:rPr>
          <w:rFonts w:ascii="Times New Roman" w:hAnsi="Times New Roman" w:cs="Times New Roman"/>
          <w:b/>
        </w:rPr>
        <w:t>1</w:t>
      </w:r>
      <w:r w:rsidR="00EC3F6C" w:rsidRPr="002B362E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193FEB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Urządzenie</w:t>
            </w:r>
            <w:r w:rsidR="00EA4942" w:rsidRPr="000353C4">
              <w:rPr>
                <w:rFonts w:ascii="Times New Roman" w:hAnsi="Times New Roman" w:cs="Times New Roman"/>
              </w:rPr>
              <w:t xml:space="preserve"> oraz</w:t>
            </w:r>
            <w:r w:rsidR="00EA4942">
              <w:rPr>
                <w:rFonts w:ascii="Times New Roman" w:hAnsi="Times New Roman" w:cs="Times New Roman"/>
              </w:rPr>
              <w:t xml:space="preserve"> wszystkie elementy składowe </w:t>
            </w:r>
            <w:r w:rsidR="00EA4942"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93FEB" w:rsidRPr="000353C4" w:rsidTr="009971B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93FEB" w:rsidRPr="000353C4" w:rsidRDefault="00193FEB" w:rsidP="00FF6DB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bottom"/>
          </w:tcPr>
          <w:p w:rsidR="00193FEB" w:rsidRPr="00193FEB" w:rsidRDefault="00193FEB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Procesor wizyjny</w:t>
            </w:r>
            <w:r w:rsidR="001647FD">
              <w:rPr>
                <w:rFonts w:ascii="Times New Roman" w:hAnsi="Times New Roman" w:cs="Times New Roman"/>
                <w:b/>
              </w:rPr>
              <w:t xml:space="preserve"> – 1 szt.</w:t>
            </w: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Obrazowanie w systemie 4K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Główne wyjście sygnału wideo 4K: 12G-SDI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Zoom elektroniczny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Obraz w obrazie i obraz obok obrazu z wyświetlaniem obrazu ze źródła zewnętrznego np. RTG, USG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Funkcja obrazowania tkanki w wąskich pasmach światła uruchomiana automatycznie przyciskiem na głowicy endoskopu w trakcie badania endoskopowego i uzyskiwana poprzez wycinanie pasma światła czerwonego z widma światła emitowanego.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Obrazowanie w trybie auto-fluorescencji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Obrazowanie ze wzmocnieniem tekstury i koloru w celu poprawy możliwości diagnostycznych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 xml:space="preserve">Czerwone obrazowanie </w:t>
            </w:r>
            <w:proofErr w:type="spellStart"/>
            <w:r w:rsidRPr="00193FEB">
              <w:rPr>
                <w:rFonts w:ascii="Times New Roman" w:hAnsi="Times New Roman" w:cs="Times New Roman"/>
                <w:color w:val="000000"/>
              </w:rPr>
              <w:t>dichromatyczne</w:t>
            </w:r>
            <w:proofErr w:type="spellEnd"/>
            <w:r w:rsidRPr="00193FEB">
              <w:rPr>
                <w:rFonts w:ascii="Times New Roman" w:hAnsi="Times New Roman" w:cs="Times New Roman"/>
                <w:color w:val="000000"/>
              </w:rPr>
              <w:t xml:space="preserve"> w celu uwidaczniania naczyń krwionośnych i miejsc krwawienia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 xml:space="preserve">Wymienna pamięć w postaci </w:t>
            </w:r>
            <w:proofErr w:type="spellStart"/>
            <w:r w:rsidRPr="00193FEB">
              <w:rPr>
                <w:rFonts w:ascii="Times New Roman" w:hAnsi="Times New Roman" w:cs="Times New Roman"/>
                <w:color w:val="000000"/>
              </w:rPr>
              <w:t>flash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Zintegrowane źródło światła z technologią 5 LED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Wejścia cyfrowe: 3G-SDI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Wyjścia cyfrowe: 3G-SDI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Podłączenia urządzenia zewnętrznego o wysokiej rozdzielczości poprzez min. jedno wejście HD-SDI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Obsługa trybów obrazowania: 16:9, 4:3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Dotykowy panel sterujący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Regulacja jasności panelu sterującego 10. stopniowa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Możliwość zapisu zdjęć w formacie TIFF, JPEG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Możliwość zaprogramowania trybów pracy przesłony (automatyczna, średnia, szczytowa)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Możliwość czterostopniowej regulacji intensywności pompowania powietrza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>Funkcja automatycznego rozpoznawania endoskopów z podaniem typu, symbolu i numeru fabrycznego endoskopu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93FE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3FEB">
              <w:rPr>
                <w:rFonts w:ascii="Times New Roman" w:hAnsi="Times New Roman" w:cs="Times New Roman"/>
                <w:color w:val="000000"/>
              </w:rPr>
              <w:t xml:space="preserve">Komunikacja z </w:t>
            </w:r>
            <w:proofErr w:type="spellStart"/>
            <w:r w:rsidRPr="00193FEB">
              <w:rPr>
                <w:rFonts w:ascii="Times New Roman" w:hAnsi="Times New Roman" w:cs="Times New Roman"/>
                <w:color w:val="000000"/>
              </w:rPr>
              <w:t>insuflatorem</w:t>
            </w:r>
            <w:proofErr w:type="spellEnd"/>
            <w:r w:rsidRPr="00193FEB">
              <w:rPr>
                <w:rFonts w:ascii="Times New Roman" w:hAnsi="Times New Roman" w:cs="Times New Roman"/>
                <w:color w:val="000000"/>
              </w:rPr>
              <w:t xml:space="preserve"> CO2 z możliwością wyboru podawania gazu lub powietrza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Wyświetlanie danych pacjenta: numer ID, nazwisko, płeć, wiek, data urodzenia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Pamięć wewnętrzna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Możliwość zapisu ustawień dla 20 użytkowników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195C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9195C" w:rsidRPr="000353C4" w:rsidRDefault="0039195C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95C" w:rsidRPr="001647FD" w:rsidRDefault="0039195C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Procesor kompatybilny z oferowanymi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wideogastroskopem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wideobronchoskopem</w:t>
            </w:r>
            <w:proofErr w:type="spellEnd"/>
          </w:p>
        </w:tc>
        <w:tc>
          <w:tcPr>
            <w:tcW w:w="1560" w:type="dxa"/>
            <w:vAlign w:val="center"/>
          </w:tcPr>
          <w:p w:rsidR="0039195C" w:rsidRDefault="0039195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9195C" w:rsidRPr="000353C4" w:rsidRDefault="0039195C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9195C" w:rsidRDefault="0039195C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830DA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FF6DB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647FD" w:rsidRP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Monitor medyczny – 1 szt.</w:t>
            </w: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Przekątna ekranu: 31,5”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Technologia panelu: LCD TFT z aktywną matrycą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Rozdzielczość: 3840 × 2160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Proporcje ekranu: 16:9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Kąt widzenia: 178°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Kontrast: 1000:1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Wejścia sygnału 4K: 12G-SDI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1647F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647FD">
              <w:rPr>
                <w:rFonts w:ascii="Times New Roman" w:hAnsi="Times New Roman" w:cs="Times New Roman"/>
                <w:color w:val="000000"/>
              </w:rPr>
              <w:t>Wyjścia sygnału 4K: 12G-SDI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1647FD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Wejścia sygnału: 3G-SDI ×1, DVI-D ×1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1647FD" w:rsidRDefault="001647FD" w:rsidP="00164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 xml:space="preserve">Dodatkowe funkcje: </w:t>
            </w:r>
          </w:p>
          <w:p w:rsidR="006C35ED" w:rsidRPr="00FA11E1" w:rsidRDefault="001647FD" w:rsidP="00164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wzmocnienie obrazu struktur i koloru, wyświetlenie wielu obrazów (PIP/POP), klonowanie zawartości monitora wraz z obrazem PIP/POP w rozdzielczości 4K/HD na drugi monitor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7225A3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FF6DB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1647FD" w:rsidRP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Wózek endoskopowy – 1 szt.</w:t>
            </w: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Podstawa jezdna z blokadą kół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Wieszak na dwa endoskopy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Możliwość umieszczenia wieszaka z lewej lub prawej strony wózka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Mocowanie obrotowe monitora z możliwością ruchu monitora w płaszczyźnie poziomej i pionowej na wysięgniku umożliwiającym usytuowanie monitora ponad górną półką wózka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164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Półk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 w:rsidRPr="001647FD">
              <w:rPr>
                <w:rFonts w:ascii="Times New Roman" w:eastAsia="Times New Roman" w:hAnsi="Times New Roman" w:cs="Times New Roman"/>
              </w:rPr>
              <w:t xml:space="preserve"> na butlę CO2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AD1DDA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FF6DB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1647FD" w:rsidRP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Pompa płucząca pole zabiegowe</w:t>
            </w:r>
            <w:r w:rsidR="00420017">
              <w:rPr>
                <w:rFonts w:ascii="Times New Roman" w:hAnsi="Times New Roman" w:cs="Times New Roman"/>
                <w:b/>
              </w:rPr>
              <w:t xml:space="preserve"> – 1 szt.</w:t>
            </w: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Pompa z funkcją płukania przez kanał roboczy lub dodatkowy kanał płukania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Przepływ: min. 700 ml/min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Sterowanie mikroprocesorowe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Regulacja przepływu min. 6-stopniowa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1647F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7FD">
              <w:rPr>
                <w:rFonts w:ascii="Times New Roman" w:eastAsia="Times New Roman" w:hAnsi="Times New Roman" w:cs="Times New Roman"/>
              </w:rPr>
              <w:t>Podłączenie do sterowania elektronicznego z głowicy endoskopu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871FB3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FF6DB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1647FD" w:rsidRPr="006E31CE" w:rsidRDefault="006E31CE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Pompa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insuflacyjna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CO2</w:t>
            </w:r>
            <w:r w:rsidR="00420017">
              <w:rPr>
                <w:rFonts w:ascii="Times New Roman" w:hAnsi="Times New Roman" w:cs="Times New Roman"/>
                <w:b/>
              </w:rPr>
              <w:t xml:space="preserve"> – 1 szt.</w:t>
            </w: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Możliwość ustawienia czasu podawania gazu min. 3-stopniowe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Przełącznik wyboru źródła zasilania gazu butla / centralna instalacja gazowa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Diodowy wskaźnik słupkowy ciśnienia podawanego gazu CO2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Przycisk na panelu uruchamiający/zatrzymujący podawanie gazu CO2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Sygnalizacja sygnałem dźwiękowym i wizualnym przekroczenia wartości minimalnej ciśnienia podawanego gazu CO2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1CE" w:rsidRPr="000353C4" w:rsidTr="00C6131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E31CE" w:rsidRPr="000353C4" w:rsidRDefault="006E31CE" w:rsidP="00FF6DB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6E31CE" w:rsidRPr="006E31CE" w:rsidRDefault="006E31CE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Ssak endoskopowy</w:t>
            </w:r>
            <w:r w:rsidR="00420017">
              <w:rPr>
                <w:rFonts w:ascii="Times New Roman" w:hAnsi="Times New Roman" w:cs="Times New Roman"/>
                <w:b/>
              </w:rPr>
              <w:t xml:space="preserve"> – 1 szt.</w:t>
            </w: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Wytwarzana próżnia nominalna: 95 kpa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Wskaźnik próżni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Regulowana siła ssania manualna: pokrętło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 xml:space="preserve">System pływakowy </w:t>
            </w:r>
            <w:proofErr w:type="spellStart"/>
            <w:r w:rsidRPr="006E31CE">
              <w:rPr>
                <w:rFonts w:ascii="Times New Roman" w:eastAsia="Times New Roman" w:hAnsi="Times New Roman" w:cs="Times New Roman"/>
              </w:rPr>
              <w:t>antyprzepełnieniowy</w:t>
            </w:r>
            <w:proofErr w:type="spellEnd"/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Regulacja siły ssania zaprogramowana w trzech poziomach: (40 l/min, 50 l/min oraz 60 l/min)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Filtr mikrobiologiczny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7F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647FD" w:rsidRPr="000353C4" w:rsidRDefault="001647F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647FD" w:rsidRPr="00FA11E1" w:rsidRDefault="006E31C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1CE">
              <w:rPr>
                <w:rFonts w:ascii="Times New Roman" w:eastAsia="Times New Roman" w:hAnsi="Times New Roman" w:cs="Times New Roman"/>
              </w:rPr>
              <w:t>Współpracy z pojemnikami jednorazowymi</w:t>
            </w:r>
          </w:p>
        </w:tc>
        <w:tc>
          <w:tcPr>
            <w:tcW w:w="1560" w:type="dxa"/>
            <w:vAlign w:val="center"/>
          </w:tcPr>
          <w:p w:rsidR="001647FD" w:rsidRDefault="00FF6DB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647FD" w:rsidRPr="000353C4" w:rsidRDefault="001647F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647FD" w:rsidRDefault="001647F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ADA" w:rsidRPr="000353C4" w:rsidTr="00714ADB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A1ADA" w:rsidRPr="000353C4" w:rsidRDefault="00FA1ADA" w:rsidP="000456C2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FA1ADA" w:rsidRPr="00FA1ADA" w:rsidRDefault="00FA1AD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Program do archiwizacji zdjęć z badań endoskopowych</w:t>
            </w:r>
          </w:p>
        </w:tc>
      </w:tr>
      <w:tr w:rsidR="00FA1AD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A1ADA" w:rsidRPr="000353C4" w:rsidRDefault="00FA1ADA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A1ADA" w:rsidRPr="006E31CE" w:rsidRDefault="00FA1AD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Integracja urządzeń z posiadanym przez Zamawiającego oprogramowaniem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Endobase</w:t>
            </w:r>
            <w:proofErr w:type="spellEnd"/>
          </w:p>
        </w:tc>
        <w:tc>
          <w:tcPr>
            <w:tcW w:w="1560" w:type="dxa"/>
            <w:vAlign w:val="center"/>
          </w:tcPr>
          <w:p w:rsidR="00FA1ADA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A1ADA" w:rsidRPr="000353C4" w:rsidRDefault="00FA1AD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A1ADA" w:rsidRDefault="00FA1AD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AD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A1ADA" w:rsidRPr="000353C4" w:rsidRDefault="00FA1ADA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A1ADA" w:rsidRPr="00FA1ADA" w:rsidRDefault="00FA1ADA" w:rsidP="00FA1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1ADA">
              <w:rPr>
                <w:rFonts w:ascii="Times New Roman" w:eastAsia="Times New Roman" w:hAnsi="Times New Roman" w:cs="Times New Roman"/>
              </w:rPr>
              <w:t xml:space="preserve">Tworzenie raportów z badań w oparciu o bloki tekstowe z możliwością </w:t>
            </w:r>
          </w:p>
          <w:p w:rsidR="00FA1ADA" w:rsidRPr="00FA1ADA" w:rsidRDefault="00FA1ADA" w:rsidP="00FA1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1ADA">
              <w:rPr>
                <w:rFonts w:ascii="Times New Roman" w:eastAsia="Times New Roman" w:hAnsi="Times New Roman" w:cs="Times New Roman"/>
              </w:rPr>
              <w:t xml:space="preserve"> - zapisu własnych opisów badań do późniejszego wykorzystania, edycji raportu </w:t>
            </w:r>
          </w:p>
          <w:p w:rsidR="00FA1ADA" w:rsidRPr="006E31CE" w:rsidRDefault="00FA1ADA" w:rsidP="00FA1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1ADA">
              <w:rPr>
                <w:rFonts w:ascii="Times New Roman" w:eastAsia="Times New Roman" w:hAnsi="Times New Roman" w:cs="Times New Roman"/>
              </w:rPr>
              <w:t>- importu procedur w formie plików *.CSV (np.: do rozliczeń z NFZ, ICD10, ICD09</w:t>
            </w:r>
          </w:p>
        </w:tc>
        <w:tc>
          <w:tcPr>
            <w:tcW w:w="1560" w:type="dxa"/>
            <w:vAlign w:val="center"/>
          </w:tcPr>
          <w:p w:rsidR="00FA1ADA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A1ADA" w:rsidRPr="000353C4" w:rsidRDefault="00FA1AD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A1ADA" w:rsidRDefault="00FA1AD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AD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A1ADA" w:rsidRPr="000353C4" w:rsidRDefault="00FA1ADA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A1ADA" w:rsidRPr="006E31CE" w:rsidRDefault="00FA1AD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1ADA">
              <w:rPr>
                <w:rFonts w:ascii="Times New Roman" w:eastAsia="Times New Roman" w:hAnsi="Times New Roman" w:cs="Times New Roman"/>
              </w:rPr>
              <w:t xml:space="preserve">Zapewnienie automatycznego transferu danych pacjenta z programu do archiwizacji na monitor zestawu </w:t>
            </w:r>
            <w:proofErr w:type="spellStart"/>
            <w:r w:rsidRPr="00FA1ADA">
              <w:rPr>
                <w:rFonts w:ascii="Times New Roman" w:eastAsia="Times New Roman" w:hAnsi="Times New Roman" w:cs="Times New Roman"/>
              </w:rPr>
              <w:t>wideoendoskopowego</w:t>
            </w:r>
            <w:proofErr w:type="spellEnd"/>
            <w:r w:rsidRPr="00FA1AD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FA1ADA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A1ADA" w:rsidRPr="000353C4" w:rsidRDefault="00FA1AD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A1ADA" w:rsidRDefault="00FA1AD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AD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A1ADA" w:rsidRPr="000353C4" w:rsidRDefault="00FA1ADA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A1ADA" w:rsidRPr="006E31CE" w:rsidRDefault="00713645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3645">
              <w:rPr>
                <w:rFonts w:ascii="Times New Roman" w:eastAsia="Times New Roman" w:hAnsi="Times New Roman" w:cs="Times New Roman"/>
              </w:rPr>
              <w:t xml:space="preserve">Zapewnienie automatycznego transferu danych pacjenta z programu do archiwizacji na monitor zestawu </w:t>
            </w:r>
            <w:proofErr w:type="spellStart"/>
            <w:r w:rsidRPr="00713645">
              <w:rPr>
                <w:rFonts w:ascii="Times New Roman" w:eastAsia="Times New Roman" w:hAnsi="Times New Roman" w:cs="Times New Roman"/>
              </w:rPr>
              <w:t>wideoendoskopowego</w:t>
            </w:r>
            <w:proofErr w:type="spellEnd"/>
          </w:p>
        </w:tc>
        <w:tc>
          <w:tcPr>
            <w:tcW w:w="1560" w:type="dxa"/>
            <w:vAlign w:val="center"/>
          </w:tcPr>
          <w:p w:rsidR="00FA1ADA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A1ADA" w:rsidRPr="000353C4" w:rsidRDefault="00FA1AD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A1ADA" w:rsidRDefault="00FA1AD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AD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A1ADA" w:rsidRPr="000353C4" w:rsidRDefault="00FA1ADA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A1ADA" w:rsidRPr="006E31CE" w:rsidRDefault="00713645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3645">
              <w:rPr>
                <w:rFonts w:ascii="Times New Roman" w:eastAsia="Times New Roman" w:hAnsi="Times New Roman" w:cs="Times New Roman"/>
              </w:rPr>
              <w:t>Sterowanie rejestracją zdjęć bezpoś</w:t>
            </w:r>
            <w:r w:rsidR="00AD3137">
              <w:rPr>
                <w:rFonts w:ascii="Times New Roman" w:eastAsia="Times New Roman" w:hAnsi="Times New Roman" w:cs="Times New Roman"/>
              </w:rPr>
              <w:t xml:space="preserve">rednio z przycisków na głowicy </w:t>
            </w:r>
            <w:r w:rsidRPr="00713645">
              <w:rPr>
                <w:rFonts w:ascii="Times New Roman" w:eastAsia="Times New Roman" w:hAnsi="Times New Roman" w:cs="Times New Roman"/>
              </w:rPr>
              <w:t>endoskopów</w:t>
            </w:r>
          </w:p>
        </w:tc>
        <w:tc>
          <w:tcPr>
            <w:tcW w:w="1560" w:type="dxa"/>
            <w:vAlign w:val="center"/>
          </w:tcPr>
          <w:p w:rsidR="00FA1ADA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A1ADA" w:rsidRPr="000353C4" w:rsidRDefault="00FA1AD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A1ADA" w:rsidRDefault="00FA1AD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AD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A1ADA" w:rsidRPr="000353C4" w:rsidRDefault="00FA1ADA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A1ADA" w:rsidRPr="006E31CE" w:rsidRDefault="00713645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3645">
              <w:rPr>
                <w:rFonts w:ascii="Times New Roman" w:eastAsia="Times New Roman" w:hAnsi="Times New Roman" w:cs="Times New Roman"/>
              </w:rPr>
              <w:t>Umożliwienie kontroli ilości badań wykonanych przez personel oraz endoskop</w:t>
            </w:r>
          </w:p>
        </w:tc>
        <w:tc>
          <w:tcPr>
            <w:tcW w:w="1560" w:type="dxa"/>
            <w:vAlign w:val="center"/>
          </w:tcPr>
          <w:p w:rsidR="00FA1ADA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A1ADA" w:rsidRPr="000353C4" w:rsidRDefault="00FA1AD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A1ADA" w:rsidRDefault="00FA1AD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AD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A1ADA" w:rsidRPr="000353C4" w:rsidRDefault="00FA1ADA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A1ADA" w:rsidRPr="006E31CE" w:rsidRDefault="00713645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3645">
              <w:rPr>
                <w:rFonts w:ascii="Times New Roman" w:eastAsia="Times New Roman" w:hAnsi="Times New Roman" w:cs="Times New Roman"/>
              </w:rPr>
              <w:t>Automatyczna identyfikacja podłączonego oferowanego endoskopu z podaniem typu i numeru seryjnego</w:t>
            </w:r>
          </w:p>
        </w:tc>
        <w:tc>
          <w:tcPr>
            <w:tcW w:w="1560" w:type="dxa"/>
            <w:vAlign w:val="center"/>
          </w:tcPr>
          <w:p w:rsidR="00FA1ADA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A1ADA" w:rsidRPr="000353C4" w:rsidRDefault="00FA1AD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A1ADA" w:rsidRDefault="00FA1AD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645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3645" w:rsidRPr="000353C4" w:rsidRDefault="0071364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3645" w:rsidRPr="006E31CE" w:rsidRDefault="00713645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3645">
              <w:rPr>
                <w:rFonts w:ascii="Times New Roman" w:eastAsia="Times New Roman" w:hAnsi="Times New Roman" w:cs="Times New Roman"/>
              </w:rPr>
              <w:t>Wdrożenie HL7</w:t>
            </w:r>
          </w:p>
        </w:tc>
        <w:tc>
          <w:tcPr>
            <w:tcW w:w="1560" w:type="dxa"/>
            <w:vAlign w:val="center"/>
          </w:tcPr>
          <w:p w:rsidR="00713645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3645" w:rsidRPr="000353C4" w:rsidRDefault="0071364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3645" w:rsidRDefault="0071364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645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3645" w:rsidRPr="000353C4" w:rsidRDefault="0071364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3645" w:rsidRPr="006E31CE" w:rsidRDefault="00713645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3645">
              <w:rPr>
                <w:rFonts w:ascii="Times New Roman" w:eastAsia="Times New Roman" w:hAnsi="Times New Roman" w:cs="Times New Roman"/>
              </w:rPr>
              <w:t>Komputer z monitorem  min. 27”, mysz, klawiatura, karta przechwytująca HD, system operacyjny Windows</w:t>
            </w:r>
          </w:p>
        </w:tc>
        <w:tc>
          <w:tcPr>
            <w:tcW w:w="1560" w:type="dxa"/>
            <w:vAlign w:val="center"/>
          </w:tcPr>
          <w:p w:rsidR="00713645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3645" w:rsidRPr="000353C4" w:rsidRDefault="0071364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3645" w:rsidRDefault="0071364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645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3645" w:rsidRPr="000353C4" w:rsidRDefault="0071364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3645" w:rsidRPr="006E31CE" w:rsidRDefault="00713645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3645">
              <w:rPr>
                <w:rFonts w:ascii="Times New Roman" w:eastAsia="Times New Roman" w:hAnsi="Times New Roman" w:cs="Times New Roman"/>
              </w:rPr>
              <w:t>Zasilanie awaryjne UPS komputera</w:t>
            </w:r>
          </w:p>
        </w:tc>
        <w:tc>
          <w:tcPr>
            <w:tcW w:w="1560" w:type="dxa"/>
            <w:vAlign w:val="center"/>
          </w:tcPr>
          <w:p w:rsidR="00713645" w:rsidRDefault="0071364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3645" w:rsidRPr="000353C4" w:rsidRDefault="0071364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3645" w:rsidRDefault="0071364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Default="00EA4942" w:rsidP="00EA4942">
      <w:pPr>
        <w:rPr>
          <w:rFonts w:ascii="Times New Roman" w:hAnsi="Times New Roman" w:cs="Times New Roman"/>
        </w:rPr>
      </w:pPr>
    </w:p>
    <w:p w:rsidR="00D55325" w:rsidRPr="00B80E6D" w:rsidRDefault="00FC156E" w:rsidP="00B80E6D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b/>
        </w:rPr>
      </w:pPr>
      <w:proofErr w:type="spellStart"/>
      <w:r w:rsidRPr="00B80E6D">
        <w:rPr>
          <w:rFonts w:ascii="Times New Roman" w:hAnsi="Times New Roman" w:cs="Times New Roman"/>
          <w:b/>
        </w:rPr>
        <w:t>Wideogastroskop</w:t>
      </w:r>
      <w:proofErr w:type="spellEnd"/>
      <w:r w:rsidRPr="00B80E6D">
        <w:rPr>
          <w:rFonts w:ascii="Times New Roman" w:hAnsi="Times New Roman" w:cs="Times New Roman"/>
          <w:b/>
        </w:rPr>
        <w:t xml:space="preserve"> – 1 szt.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4810"/>
        <w:gridCol w:w="1560"/>
        <w:gridCol w:w="1289"/>
        <w:gridCol w:w="2169"/>
      </w:tblGrid>
      <w:tr w:rsidR="00D55325" w:rsidRPr="000353C4" w:rsidTr="0043408D">
        <w:trPr>
          <w:trHeight w:val="20"/>
          <w:jc w:val="center"/>
        </w:trPr>
        <w:tc>
          <w:tcPr>
            <w:tcW w:w="562" w:type="dxa"/>
            <w:shd w:val="clear" w:color="auto" w:fill="BFBFBF" w:themeFill="background1" w:themeFillShade="BF"/>
            <w:noWrap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0" w:type="dxa"/>
            <w:shd w:val="clear" w:color="auto" w:fill="BFBFBF" w:themeFill="background1" w:themeFillShade="B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28" w:type="dxa"/>
            <w:gridSpan w:val="4"/>
            <w:shd w:val="clear" w:color="auto" w:fill="FFFFFF" w:themeFill="background1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</w:tcPr>
          <w:p w:rsidR="00D55325" w:rsidRPr="000353C4" w:rsidRDefault="00D55325" w:rsidP="00742E45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D55325" w:rsidRPr="000353C4" w:rsidRDefault="00D55325" w:rsidP="00742E45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</w:tcPr>
          <w:p w:rsidR="00D55325" w:rsidRPr="000353C4" w:rsidRDefault="00D55325" w:rsidP="00742E45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D55325" w:rsidRPr="000353C4" w:rsidRDefault="00D55325" w:rsidP="00742E45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Urządzenie</w:t>
            </w:r>
            <w:r w:rsidRPr="000353C4">
              <w:rPr>
                <w:rFonts w:ascii="Times New Roman" w:hAnsi="Times New Roman" w:cs="Times New Roman"/>
              </w:rPr>
              <w:t xml:space="preserve">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>
              <w:rPr>
                <w:rFonts w:ascii="Times New Roman" w:hAnsi="Times New Roman" w:cs="Times New Roman"/>
              </w:rPr>
              <w:t>min. 2025.</w:t>
            </w:r>
          </w:p>
        </w:tc>
        <w:tc>
          <w:tcPr>
            <w:tcW w:w="1560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Pełna kompatybilność z oferowanym procesorem</w:t>
            </w:r>
          </w:p>
        </w:tc>
        <w:tc>
          <w:tcPr>
            <w:tcW w:w="1560" w:type="dxa"/>
            <w:vAlign w:val="center"/>
          </w:tcPr>
          <w:p w:rsidR="00D55325" w:rsidRPr="00C00A22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Średnica kanału roboczego min.: 2,8 mm</w:t>
            </w:r>
          </w:p>
        </w:tc>
        <w:tc>
          <w:tcPr>
            <w:tcW w:w="1560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Średnica zewnętrzna sondy endoskopowej max: 10,0mm</w:t>
            </w:r>
          </w:p>
        </w:tc>
        <w:tc>
          <w:tcPr>
            <w:tcW w:w="1560" w:type="dxa"/>
            <w:vAlign w:val="center"/>
          </w:tcPr>
          <w:p w:rsidR="00D55325" w:rsidRPr="00C00A22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Średnica zewnętrzna końcówki dystalnej max.: 10,0 mm</w:t>
            </w:r>
          </w:p>
        </w:tc>
        <w:tc>
          <w:tcPr>
            <w:tcW w:w="1560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FA11E1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Kąt obserwacji: min. 140°</w:t>
            </w:r>
          </w:p>
        </w:tc>
        <w:tc>
          <w:tcPr>
            <w:tcW w:w="1560" w:type="dxa"/>
            <w:vAlign w:val="center"/>
          </w:tcPr>
          <w:p w:rsidR="00D55325" w:rsidRPr="00FA11E1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FA11E1" w:rsidRDefault="00D55325" w:rsidP="00742E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FA11E1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FA11E1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FC156E" w:rsidRPr="00FC156E" w:rsidRDefault="00FC156E" w:rsidP="00FC156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Głębia ostrości w dwóch zakresach:</w:t>
            </w:r>
          </w:p>
          <w:p w:rsidR="00FC156E" w:rsidRPr="00FC156E" w:rsidRDefault="00FC156E" w:rsidP="00FC156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tryb normalny min: 3 - 100 mm</w:t>
            </w:r>
          </w:p>
          <w:p w:rsidR="00D55325" w:rsidRPr="006C35ED" w:rsidRDefault="00FC156E" w:rsidP="00FC156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tryb bliski min.: 1,5 – 5,5 mm</w:t>
            </w:r>
          </w:p>
        </w:tc>
        <w:tc>
          <w:tcPr>
            <w:tcW w:w="1560" w:type="dxa"/>
            <w:vAlign w:val="center"/>
          </w:tcPr>
          <w:p w:rsidR="00D55325" w:rsidRPr="00FA11E1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FA11E1" w:rsidRDefault="00D55325" w:rsidP="00742E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FA11E1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55325" w:rsidRPr="008D045D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FA11E1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FC156E" w:rsidRPr="00FC156E" w:rsidRDefault="00FC156E" w:rsidP="00FC156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 xml:space="preserve">Kąt zagięcia końcówki endoskopu:                                                                </w:t>
            </w:r>
          </w:p>
          <w:p w:rsidR="00FC156E" w:rsidRPr="00FC156E" w:rsidRDefault="00FC156E" w:rsidP="00FC156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 xml:space="preserve">a) w górę min.: 210°                                                                    </w:t>
            </w:r>
          </w:p>
          <w:p w:rsidR="00FC156E" w:rsidRPr="00FC156E" w:rsidRDefault="00FC156E" w:rsidP="00FC156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 xml:space="preserve">b) w dół min.: 90°                                                                             </w:t>
            </w:r>
          </w:p>
          <w:p w:rsidR="00D55325" w:rsidRPr="006C35ED" w:rsidRDefault="00FC156E" w:rsidP="00FC156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c) w prawo/lewo min.: 100°/100°</w:t>
            </w:r>
          </w:p>
        </w:tc>
        <w:tc>
          <w:tcPr>
            <w:tcW w:w="1560" w:type="dxa"/>
            <w:vAlign w:val="center"/>
          </w:tcPr>
          <w:p w:rsidR="00D55325" w:rsidRPr="00FA11E1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FA11E1" w:rsidRDefault="00D55325" w:rsidP="00742E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FA11E1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Funkcja obrazowania tkanki w wąskich pasmach światła uruchomiana automatycznie przyciskiem na głowicy endoskopu                      w trakcie badania endoskopowego i uzyskiwana poprzez wycinanie pasma światła czerwonego z widma światła emitowanego</w:t>
            </w:r>
          </w:p>
        </w:tc>
        <w:tc>
          <w:tcPr>
            <w:tcW w:w="1560" w:type="dxa"/>
            <w:vAlign w:val="center"/>
          </w:tcPr>
          <w:p w:rsidR="00D55325" w:rsidRPr="00C00A22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Funkcja identyfikacji endoskopu przez procesor</w:t>
            </w:r>
          </w:p>
        </w:tc>
        <w:tc>
          <w:tcPr>
            <w:tcW w:w="1560" w:type="dxa"/>
            <w:vAlign w:val="center"/>
          </w:tcPr>
          <w:p w:rsidR="00D55325" w:rsidRPr="00C00A22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Pr="000353C4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 xml:space="preserve">Wbudowany </w:t>
            </w:r>
            <w:proofErr w:type="spellStart"/>
            <w:r w:rsidRPr="00FC156E">
              <w:rPr>
                <w:rFonts w:ascii="Times New Roman" w:hAnsi="Times New Roman" w:cs="Times New Roman"/>
                <w:color w:val="000000"/>
              </w:rPr>
              <w:t>mikrochip</w:t>
            </w:r>
            <w:proofErr w:type="spellEnd"/>
            <w:r w:rsidRPr="00FC156E">
              <w:rPr>
                <w:rFonts w:ascii="Times New Roman" w:hAnsi="Times New Roman" w:cs="Times New Roman"/>
                <w:color w:val="000000"/>
              </w:rPr>
              <w:t xml:space="preserve"> informacyjny zawierający: informację o typie i nr seryjnym </w:t>
            </w:r>
            <w:proofErr w:type="spellStart"/>
            <w:r w:rsidRPr="00FC156E">
              <w:rPr>
                <w:rFonts w:ascii="Times New Roman" w:hAnsi="Times New Roman" w:cs="Times New Roman"/>
                <w:color w:val="000000"/>
              </w:rPr>
              <w:t>wideoendoskopu</w:t>
            </w:r>
            <w:proofErr w:type="spellEnd"/>
            <w:r w:rsidRPr="00FC156E">
              <w:rPr>
                <w:rFonts w:ascii="Times New Roman" w:hAnsi="Times New Roman" w:cs="Times New Roman"/>
                <w:color w:val="000000"/>
              </w:rPr>
              <w:t xml:space="preserve"> oraz jego średnicy zewnętrznej i średnicy kanału roboczego, schemat kierunku wyjścia narzędzia endoskopowego</w:t>
            </w:r>
          </w:p>
        </w:tc>
        <w:tc>
          <w:tcPr>
            <w:tcW w:w="1560" w:type="dxa"/>
            <w:vAlign w:val="center"/>
          </w:tcPr>
          <w:p w:rsidR="00D55325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Programowalne przyciski endoskopowe min 4.  Możliwość przypisania funkcji procesora na dowolny przycisk</w:t>
            </w:r>
            <w:r>
              <w:rPr>
                <w:rFonts w:ascii="Times New Roman" w:hAnsi="Times New Roman" w:cs="Times New Roman"/>
                <w:color w:val="000000"/>
              </w:rPr>
              <w:t xml:space="preserve"> sterujący endoskopu tj. min.  z</w:t>
            </w:r>
            <w:r w:rsidRPr="00FC156E">
              <w:rPr>
                <w:rFonts w:ascii="Times New Roman" w:hAnsi="Times New Roman" w:cs="Times New Roman"/>
                <w:color w:val="000000"/>
              </w:rPr>
              <w:t>amrożenia obrazu, przysłony irysowej, wyostrzenia obrazu, wyboru wielkości obrazu, sterowanie pompą wodną</w:t>
            </w:r>
          </w:p>
        </w:tc>
        <w:tc>
          <w:tcPr>
            <w:tcW w:w="1560" w:type="dxa"/>
            <w:vAlign w:val="center"/>
          </w:tcPr>
          <w:p w:rsidR="00D55325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Długość robocza: 1030 mm</w:t>
            </w:r>
          </w:p>
        </w:tc>
        <w:tc>
          <w:tcPr>
            <w:tcW w:w="1560" w:type="dxa"/>
            <w:vAlign w:val="center"/>
          </w:tcPr>
          <w:p w:rsidR="00D55325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325" w:rsidRPr="000353C4" w:rsidTr="0043408D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:rsidR="00D55325" w:rsidRPr="000353C4" w:rsidRDefault="00D55325" w:rsidP="004340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D55325" w:rsidRPr="006C35ED" w:rsidRDefault="00FC156E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Wodoodporne jednostopniowe złącze elektryczne endoskopu bez konieczności stosowania dodatkowych elementów zabezpieczających</w:t>
            </w:r>
          </w:p>
        </w:tc>
        <w:tc>
          <w:tcPr>
            <w:tcW w:w="1560" w:type="dxa"/>
            <w:vAlign w:val="center"/>
          </w:tcPr>
          <w:p w:rsidR="00D55325" w:rsidRDefault="00D55325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55325" w:rsidRPr="000353C4" w:rsidRDefault="00D55325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55325" w:rsidRDefault="00D55325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5325" w:rsidRDefault="00D55325" w:rsidP="00EA4942">
      <w:pPr>
        <w:rPr>
          <w:rFonts w:ascii="Times New Roman" w:hAnsi="Times New Roman" w:cs="Times New Roman"/>
        </w:rPr>
      </w:pPr>
    </w:p>
    <w:p w:rsidR="006276FC" w:rsidRPr="00B80E6D" w:rsidRDefault="005E549A" w:rsidP="00B80E6D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b/>
        </w:rPr>
      </w:pPr>
      <w:proofErr w:type="spellStart"/>
      <w:r w:rsidRPr="00B80E6D">
        <w:rPr>
          <w:rFonts w:ascii="Times New Roman" w:hAnsi="Times New Roman" w:cs="Times New Roman"/>
          <w:b/>
        </w:rPr>
        <w:t>Wideobronchoskop</w:t>
      </w:r>
      <w:proofErr w:type="spellEnd"/>
      <w:r w:rsidRPr="00B80E6D">
        <w:rPr>
          <w:rFonts w:ascii="Times New Roman" w:hAnsi="Times New Roman" w:cs="Times New Roman"/>
          <w:b/>
        </w:rPr>
        <w:t xml:space="preserve"> – 1 szt.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6276FC" w:rsidRPr="000353C4" w:rsidTr="00742E45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76FC" w:rsidRPr="000353C4" w:rsidRDefault="006276FC" w:rsidP="00742E45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6276FC" w:rsidRPr="000353C4" w:rsidRDefault="006276FC" w:rsidP="00742E45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76FC" w:rsidRPr="000353C4" w:rsidRDefault="006276FC" w:rsidP="00742E45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6276FC" w:rsidRPr="000353C4" w:rsidRDefault="006276FC" w:rsidP="00742E45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Urządzenie</w:t>
            </w:r>
            <w:r w:rsidRPr="000353C4">
              <w:rPr>
                <w:rFonts w:ascii="Times New Roman" w:hAnsi="Times New Roman" w:cs="Times New Roman"/>
              </w:rPr>
              <w:t xml:space="preserve">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>
              <w:rPr>
                <w:rFonts w:ascii="Times New Roman" w:hAnsi="Times New Roman" w:cs="Times New Roman"/>
              </w:rPr>
              <w:t>min. 2025.</w:t>
            </w:r>
          </w:p>
        </w:tc>
        <w:tc>
          <w:tcPr>
            <w:tcW w:w="1560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6276FC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Pełna kompatybilność z oferowanym procesorem</w:t>
            </w:r>
          </w:p>
        </w:tc>
        <w:tc>
          <w:tcPr>
            <w:tcW w:w="1560" w:type="dxa"/>
            <w:vAlign w:val="center"/>
          </w:tcPr>
          <w:p w:rsidR="006276FC" w:rsidRPr="00C00A22" w:rsidRDefault="006276FC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6276FC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Średnica kanału roboczego min.: 2,8 mm</w:t>
            </w:r>
          </w:p>
        </w:tc>
        <w:tc>
          <w:tcPr>
            <w:tcW w:w="1560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5E549A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E549A">
              <w:rPr>
                <w:rFonts w:ascii="Times New Roman" w:hAnsi="Times New Roman" w:cs="Times New Roman"/>
                <w:color w:val="000000"/>
              </w:rPr>
              <w:t>Kąt obserwacji: 120 °</w:t>
            </w:r>
          </w:p>
        </w:tc>
        <w:tc>
          <w:tcPr>
            <w:tcW w:w="1560" w:type="dxa"/>
            <w:vAlign w:val="center"/>
          </w:tcPr>
          <w:p w:rsidR="006276FC" w:rsidRPr="00C00A22" w:rsidRDefault="006276FC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5E549A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E549A">
              <w:rPr>
                <w:rFonts w:ascii="Times New Roman" w:hAnsi="Times New Roman" w:cs="Times New Roman"/>
                <w:color w:val="000000"/>
              </w:rPr>
              <w:t>Średnica zewnętrzna wziernika max.: 6,1 mm</w:t>
            </w:r>
          </w:p>
        </w:tc>
        <w:tc>
          <w:tcPr>
            <w:tcW w:w="1560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FA11E1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5E549A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E549A">
              <w:rPr>
                <w:rFonts w:ascii="Times New Roman" w:hAnsi="Times New Roman" w:cs="Times New Roman"/>
                <w:color w:val="000000"/>
              </w:rPr>
              <w:t>Głębia ostrości min.: 3 - 100 mm</w:t>
            </w:r>
          </w:p>
        </w:tc>
        <w:tc>
          <w:tcPr>
            <w:tcW w:w="1560" w:type="dxa"/>
            <w:vAlign w:val="center"/>
          </w:tcPr>
          <w:p w:rsidR="006276FC" w:rsidRPr="00FA11E1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FA11E1" w:rsidRDefault="006276FC" w:rsidP="00742E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FA11E1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FA11E1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5E549A" w:rsidRPr="005E549A" w:rsidRDefault="005E549A" w:rsidP="005E549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E549A">
              <w:rPr>
                <w:rFonts w:ascii="Times New Roman" w:hAnsi="Times New Roman" w:cs="Times New Roman"/>
                <w:color w:val="000000"/>
              </w:rPr>
              <w:t xml:space="preserve">Kąt zagięcia końcówki endoskopu:    </w:t>
            </w:r>
          </w:p>
          <w:p w:rsidR="005E549A" w:rsidRPr="005E549A" w:rsidRDefault="005E549A" w:rsidP="005E549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a) w górę min.: 180°</w:t>
            </w:r>
            <w:r w:rsidRPr="005E549A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</w:t>
            </w:r>
          </w:p>
          <w:p w:rsidR="006276FC" w:rsidRPr="006C35ED" w:rsidRDefault="005E549A" w:rsidP="005E549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b) w dół min.: 130°</w:t>
            </w:r>
            <w:r w:rsidRPr="005E549A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</w:t>
            </w:r>
          </w:p>
        </w:tc>
        <w:tc>
          <w:tcPr>
            <w:tcW w:w="1560" w:type="dxa"/>
            <w:vAlign w:val="center"/>
          </w:tcPr>
          <w:p w:rsidR="006276FC" w:rsidRPr="00FA11E1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FA11E1" w:rsidRDefault="006276FC" w:rsidP="00742E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FA11E1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76FC" w:rsidRPr="008D045D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FA11E1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5E549A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E549A">
              <w:rPr>
                <w:rFonts w:ascii="Times New Roman" w:hAnsi="Times New Roman" w:cs="Times New Roman"/>
                <w:color w:val="000000"/>
              </w:rPr>
              <w:t>Zawór ssawny z przyłączem ssawnym jest w pełni odłączany od bronchoskopu</w:t>
            </w:r>
          </w:p>
        </w:tc>
        <w:tc>
          <w:tcPr>
            <w:tcW w:w="1560" w:type="dxa"/>
            <w:vAlign w:val="center"/>
          </w:tcPr>
          <w:p w:rsidR="006276FC" w:rsidRPr="00FA11E1" w:rsidRDefault="006276FC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FA11E1" w:rsidRDefault="006276FC" w:rsidP="00742E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FA11E1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5E549A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E549A">
              <w:rPr>
                <w:rFonts w:ascii="Times New Roman" w:hAnsi="Times New Roman" w:cs="Times New Roman"/>
                <w:color w:val="000000"/>
              </w:rPr>
              <w:t>Obrotowa sonda endoskopowa w zakresie 120° prawo/lewo</w:t>
            </w:r>
          </w:p>
        </w:tc>
        <w:tc>
          <w:tcPr>
            <w:tcW w:w="1560" w:type="dxa"/>
            <w:vAlign w:val="center"/>
          </w:tcPr>
          <w:p w:rsidR="006276FC" w:rsidRPr="00C00A22" w:rsidRDefault="006276FC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6276FC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Funkcja identyfikacji endoskopu przez procesor</w:t>
            </w:r>
          </w:p>
        </w:tc>
        <w:tc>
          <w:tcPr>
            <w:tcW w:w="1560" w:type="dxa"/>
            <w:vAlign w:val="center"/>
          </w:tcPr>
          <w:p w:rsidR="006276FC" w:rsidRPr="00C00A22" w:rsidRDefault="006276FC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Pr="000353C4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5E549A" w:rsidP="00742E4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E549A">
              <w:rPr>
                <w:rFonts w:ascii="Times New Roman" w:hAnsi="Times New Roman" w:cs="Times New Roman"/>
                <w:color w:val="000000"/>
              </w:rPr>
              <w:t>Technologia optycznego wyostrzania obrazu, która poprawia wizualizację naczyń błony śluzowej. Funkcja obrazowania tkanki uruchomiana przyciskiem na głowicy endoskopu w trakcie badania endoskopowego</w:t>
            </w:r>
          </w:p>
        </w:tc>
        <w:tc>
          <w:tcPr>
            <w:tcW w:w="1560" w:type="dxa"/>
            <w:vAlign w:val="center"/>
          </w:tcPr>
          <w:p w:rsidR="006276FC" w:rsidRDefault="006276FC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6276FC" w:rsidP="005E549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Programowalne przyciski endoskopowe min 4.  Możliwość przypisania funkcji procesora na dowolny przycisk</w:t>
            </w:r>
            <w:r w:rsidR="005E549A">
              <w:rPr>
                <w:rFonts w:ascii="Times New Roman" w:hAnsi="Times New Roman" w:cs="Times New Roman"/>
                <w:color w:val="000000"/>
              </w:rPr>
              <w:t xml:space="preserve"> sterujący endoskopu</w:t>
            </w:r>
          </w:p>
        </w:tc>
        <w:tc>
          <w:tcPr>
            <w:tcW w:w="1560" w:type="dxa"/>
            <w:vAlign w:val="center"/>
          </w:tcPr>
          <w:p w:rsidR="006276FC" w:rsidRDefault="006276FC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6FC" w:rsidRPr="000353C4" w:rsidTr="00742E4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76FC" w:rsidRPr="000353C4" w:rsidRDefault="006276FC" w:rsidP="008934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276FC" w:rsidRPr="006C35ED" w:rsidRDefault="006276FC" w:rsidP="005E549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C156E">
              <w:rPr>
                <w:rFonts w:ascii="Times New Roman" w:hAnsi="Times New Roman" w:cs="Times New Roman"/>
                <w:color w:val="000000"/>
              </w:rPr>
              <w:t>Wodoodporne złącze elektryczne endoskopu bez konieczności stosowania dodatkowych elementów zabezpieczających</w:t>
            </w:r>
          </w:p>
        </w:tc>
        <w:tc>
          <w:tcPr>
            <w:tcW w:w="1560" w:type="dxa"/>
            <w:vAlign w:val="center"/>
          </w:tcPr>
          <w:p w:rsidR="006276FC" w:rsidRDefault="006276FC" w:rsidP="00742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76FC" w:rsidRPr="000353C4" w:rsidRDefault="006276FC" w:rsidP="00742E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76FC" w:rsidRDefault="006276FC" w:rsidP="00742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276FC" w:rsidRDefault="006276FC" w:rsidP="00EA4942">
      <w:pPr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2F02BA" w:rsidRPr="000353C4" w:rsidTr="00E64007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2F02B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F02BA" w:rsidRPr="000353C4" w:rsidRDefault="002F02BA" w:rsidP="00E64007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  <w:r>
              <w:rPr>
                <w:rFonts w:ascii="Times New Roman" w:hAnsi="Times New Roman" w:cs="Times New Roman"/>
                <w:b/>
              </w:rPr>
              <w:t xml:space="preserve"> dotyczące wszystkich urządzeń</w:t>
            </w:r>
          </w:p>
        </w:tc>
      </w:tr>
      <w:tr w:rsidR="002F02B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F02BA" w:rsidRPr="000353C4" w:rsidRDefault="002F02BA" w:rsidP="002F02B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F02BA" w:rsidRPr="000353C4" w:rsidRDefault="002F02BA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>
              <w:rPr>
                <w:rFonts w:ascii="Times New Roman" w:hAnsi="Times New Roman" w:cs="Times New Roman"/>
              </w:rPr>
              <w:t>36 miesięcy</w:t>
            </w:r>
          </w:p>
        </w:tc>
        <w:tc>
          <w:tcPr>
            <w:tcW w:w="1560" w:type="dxa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2B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F02BA" w:rsidRPr="000353C4" w:rsidRDefault="002F02BA" w:rsidP="002F02B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2B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F02BA" w:rsidRPr="000353C4" w:rsidRDefault="002F02BA" w:rsidP="002F02B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F02BA" w:rsidRPr="000353C4" w:rsidRDefault="008B7D64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Naprawy dla </w:t>
            </w:r>
            <w:proofErr w:type="spellStart"/>
            <w:r>
              <w:rPr>
                <w:rFonts w:ascii="Times New Roman" w:hAnsi="Times New Roman" w:cs="Times New Roman"/>
              </w:rPr>
              <w:t>wideoendoskopów</w:t>
            </w:r>
            <w:proofErr w:type="spellEnd"/>
            <w:r w:rsidR="002F02BA" w:rsidRPr="00E501CF">
              <w:rPr>
                <w:rFonts w:ascii="Times New Roman" w:hAnsi="Times New Roman" w:cs="Times New Roman"/>
              </w:rPr>
              <w:t xml:space="preserve"> w okresie gwarancji w pełnym zakresie bez wyjątków na rodzaj uszkodzenia (np. przegryzienie końcówki sondy, złamanie, zalanie endoskopu itp.) przy użyciu oryginalnych podzespołów i części zamiennych zgodnie ze standardem producenta endoskopów.</w:t>
            </w:r>
          </w:p>
        </w:tc>
        <w:tc>
          <w:tcPr>
            <w:tcW w:w="1560" w:type="dxa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2B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F02BA" w:rsidRPr="000353C4" w:rsidRDefault="002F02BA" w:rsidP="002F02B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- częstotliwość przeglądów</w:t>
            </w:r>
          </w:p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2B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F02BA" w:rsidRPr="000353C4" w:rsidRDefault="002F02BA" w:rsidP="002F02B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F02BA" w:rsidRPr="000353C4" w:rsidRDefault="002F02BA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F02BA" w:rsidRPr="000353C4" w:rsidRDefault="002F02BA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BE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F0BEA" w:rsidRPr="000353C4" w:rsidRDefault="00DF0BEA" w:rsidP="00DF0BE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DF0BEA" w:rsidRPr="000353C4" w:rsidRDefault="00DF0BEA" w:rsidP="00DF0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DF0BEA" w:rsidRPr="000353C4" w:rsidRDefault="00DF0BEA" w:rsidP="00DF0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F0BEA" w:rsidRPr="000353C4" w:rsidRDefault="00DF0BEA" w:rsidP="00DF0B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F0BEA" w:rsidRPr="000353C4" w:rsidRDefault="00DF0BEA" w:rsidP="00DF0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BE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F0BEA" w:rsidRPr="000353C4" w:rsidRDefault="00DF0BEA" w:rsidP="00DF0BE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DF0BEA" w:rsidRPr="000353C4" w:rsidRDefault="00DF0BEA" w:rsidP="00DF0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DF0BEA" w:rsidRPr="000353C4" w:rsidRDefault="00DF0BEA" w:rsidP="00DF0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F0BEA" w:rsidRPr="000353C4" w:rsidRDefault="00DF0BEA" w:rsidP="00DF0B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F0BEA" w:rsidRPr="000353C4" w:rsidRDefault="00DF0BEA" w:rsidP="00DF0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BE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F0BEA" w:rsidRPr="000353C4" w:rsidRDefault="00DF0BEA" w:rsidP="00DF0BE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DF0BEA" w:rsidRPr="000353C4" w:rsidRDefault="00DF0BEA" w:rsidP="00DF0BE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DF0BEA" w:rsidRPr="000353C4" w:rsidRDefault="00DF0BEA" w:rsidP="00DF0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F0BEA" w:rsidRPr="000353C4" w:rsidRDefault="00DF0BEA" w:rsidP="00DF0B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F0BEA" w:rsidRPr="000353C4" w:rsidRDefault="00DF0BEA" w:rsidP="00DF0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BEA" w:rsidRPr="000353C4" w:rsidTr="00E6400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F0BEA" w:rsidRPr="000353C4" w:rsidRDefault="00DF0BEA" w:rsidP="00DF0BEA">
            <w:pPr>
              <w:pStyle w:val="ListParagraph1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DF0BEA" w:rsidRPr="000353C4" w:rsidRDefault="00DF0BEA" w:rsidP="00DF0BE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DF0BEA" w:rsidRPr="000353C4" w:rsidRDefault="00DF0BEA" w:rsidP="00DF0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F0BEA" w:rsidRPr="000353C4" w:rsidRDefault="00DF0BEA" w:rsidP="00DF0B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F0BEA" w:rsidRPr="000353C4" w:rsidRDefault="00DF0BEA" w:rsidP="00DF0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F02BA" w:rsidRPr="000353C4" w:rsidRDefault="002F02BA" w:rsidP="00EA4942">
      <w:pPr>
        <w:rPr>
          <w:rFonts w:ascii="Times New Roman" w:hAnsi="Times New Roman" w:cs="Times New Roman"/>
        </w:rPr>
      </w:pPr>
    </w:p>
    <w:sectPr w:rsidR="002F02BA" w:rsidRPr="000353C4" w:rsidSect="00302F5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194DBA6"/>
    <w:lvl w:ilvl="0" w:tplc="5ADC45B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550CA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96591"/>
    <w:multiLevelType w:val="hybridMultilevel"/>
    <w:tmpl w:val="563A8098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85C6D"/>
    <w:multiLevelType w:val="hybridMultilevel"/>
    <w:tmpl w:val="1EE82394"/>
    <w:lvl w:ilvl="0" w:tplc="625259C6">
      <w:start w:val="10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1D7C"/>
    <w:multiLevelType w:val="hybridMultilevel"/>
    <w:tmpl w:val="A3B6FA74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78A1A46"/>
    <w:multiLevelType w:val="hybridMultilevel"/>
    <w:tmpl w:val="306AAFF8"/>
    <w:lvl w:ilvl="0" w:tplc="4BD6BC42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3239C"/>
    <w:multiLevelType w:val="hybridMultilevel"/>
    <w:tmpl w:val="6C906E7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E4C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19E1"/>
    <w:multiLevelType w:val="hybridMultilevel"/>
    <w:tmpl w:val="253A8EFC"/>
    <w:lvl w:ilvl="0" w:tplc="F530BDE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BA1A80"/>
    <w:multiLevelType w:val="hybridMultilevel"/>
    <w:tmpl w:val="B0147402"/>
    <w:lvl w:ilvl="0" w:tplc="4BD6BC42">
      <w:start w:val="1"/>
      <w:numFmt w:val="decimal"/>
      <w:lvlText w:val="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EDC47FD"/>
    <w:multiLevelType w:val="hybridMultilevel"/>
    <w:tmpl w:val="F2900E3E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962F0"/>
    <w:multiLevelType w:val="hybridMultilevel"/>
    <w:tmpl w:val="DEC6EB86"/>
    <w:lvl w:ilvl="0" w:tplc="773483A6">
      <w:start w:val="7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F0E2B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5"/>
  </w:num>
  <w:num w:numId="9">
    <w:abstractNumId w:val="19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7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14A6"/>
    <w:rsid w:val="0004523C"/>
    <w:rsid w:val="000456C2"/>
    <w:rsid w:val="00082DA0"/>
    <w:rsid w:val="000D0447"/>
    <w:rsid w:val="00106783"/>
    <w:rsid w:val="00113408"/>
    <w:rsid w:val="00136883"/>
    <w:rsid w:val="001647FD"/>
    <w:rsid w:val="00193FEB"/>
    <w:rsid w:val="001B06A8"/>
    <w:rsid w:val="001F1B6D"/>
    <w:rsid w:val="001F27F0"/>
    <w:rsid w:val="00262341"/>
    <w:rsid w:val="002B362E"/>
    <w:rsid w:val="002F02BA"/>
    <w:rsid w:val="00302F52"/>
    <w:rsid w:val="003317FC"/>
    <w:rsid w:val="0039195C"/>
    <w:rsid w:val="003A7E7B"/>
    <w:rsid w:val="003B3539"/>
    <w:rsid w:val="003D5445"/>
    <w:rsid w:val="003E3325"/>
    <w:rsid w:val="003F5EBE"/>
    <w:rsid w:val="003F7C8D"/>
    <w:rsid w:val="004077E1"/>
    <w:rsid w:val="00420017"/>
    <w:rsid w:val="004328E2"/>
    <w:rsid w:val="0043408D"/>
    <w:rsid w:val="004378BD"/>
    <w:rsid w:val="00452091"/>
    <w:rsid w:val="004D2963"/>
    <w:rsid w:val="004F22ED"/>
    <w:rsid w:val="00522CD2"/>
    <w:rsid w:val="005911A7"/>
    <w:rsid w:val="005913C2"/>
    <w:rsid w:val="005E549A"/>
    <w:rsid w:val="00610532"/>
    <w:rsid w:val="0061375F"/>
    <w:rsid w:val="006276FC"/>
    <w:rsid w:val="006649AD"/>
    <w:rsid w:val="00664E8E"/>
    <w:rsid w:val="00697B69"/>
    <w:rsid w:val="006A3EA6"/>
    <w:rsid w:val="006C35ED"/>
    <w:rsid w:val="006D3AEE"/>
    <w:rsid w:val="006E31CE"/>
    <w:rsid w:val="00702F4F"/>
    <w:rsid w:val="00713611"/>
    <w:rsid w:val="00713645"/>
    <w:rsid w:val="00735DB0"/>
    <w:rsid w:val="00775BA2"/>
    <w:rsid w:val="007D1035"/>
    <w:rsid w:val="007F40B3"/>
    <w:rsid w:val="007F53F9"/>
    <w:rsid w:val="007F6F50"/>
    <w:rsid w:val="00804DA5"/>
    <w:rsid w:val="00812FCC"/>
    <w:rsid w:val="00846B02"/>
    <w:rsid w:val="00876954"/>
    <w:rsid w:val="008934F2"/>
    <w:rsid w:val="008B3045"/>
    <w:rsid w:val="008B7D64"/>
    <w:rsid w:val="008C2268"/>
    <w:rsid w:val="008D045D"/>
    <w:rsid w:val="00947D00"/>
    <w:rsid w:val="009573FD"/>
    <w:rsid w:val="009C0C95"/>
    <w:rsid w:val="009C7D91"/>
    <w:rsid w:val="00A219FE"/>
    <w:rsid w:val="00A463A5"/>
    <w:rsid w:val="00A502B9"/>
    <w:rsid w:val="00A50F36"/>
    <w:rsid w:val="00A615B9"/>
    <w:rsid w:val="00AA06D5"/>
    <w:rsid w:val="00AC7405"/>
    <w:rsid w:val="00AD3137"/>
    <w:rsid w:val="00AF26FD"/>
    <w:rsid w:val="00B73A90"/>
    <w:rsid w:val="00B80E6D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55325"/>
    <w:rsid w:val="00D6533F"/>
    <w:rsid w:val="00D77496"/>
    <w:rsid w:val="00DF0BEA"/>
    <w:rsid w:val="00E1442C"/>
    <w:rsid w:val="00E501CF"/>
    <w:rsid w:val="00E52201"/>
    <w:rsid w:val="00E5757E"/>
    <w:rsid w:val="00E62BA6"/>
    <w:rsid w:val="00E866B9"/>
    <w:rsid w:val="00E91572"/>
    <w:rsid w:val="00E91B70"/>
    <w:rsid w:val="00EA4942"/>
    <w:rsid w:val="00EC3F6C"/>
    <w:rsid w:val="00FA11E1"/>
    <w:rsid w:val="00FA1ADA"/>
    <w:rsid w:val="00FC156E"/>
    <w:rsid w:val="00FD127B"/>
    <w:rsid w:val="00FD6D56"/>
    <w:rsid w:val="00FE6597"/>
    <w:rsid w:val="00FE691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2B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2025-02-06T08:50:00Z</dcterms:created>
  <dcterms:modified xsi:type="dcterms:W3CDTF">2025-02-06T12:51:00Z</dcterms:modified>
</cp:coreProperties>
</file>