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942" w:rsidRPr="000353C4" w:rsidRDefault="004D1302" w:rsidP="00EA4942">
      <w:pPr>
        <w:jc w:val="right"/>
        <w:rPr>
          <w:rFonts w:ascii="Times New Roman" w:hAnsi="Times New Roman" w:cs="Times New Roman"/>
        </w:rPr>
      </w:pPr>
      <w:bookmarkStart w:id="0" w:name="OLE_LINK2"/>
      <w:r w:rsidRPr="000353C4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 xml:space="preserve">2_część_16 do zapytania nr </w:t>
      </w:r>
      <w:r w:rsidR="00903D04">
        <w:rPr>
          <w:rFonts w:ascii="Times New Roman" w:hAnsi="Times New Roman" w:cs="Times New Roman"/>
        </w:rPr>
        <w:t>SGA.261.1.2025</w:t>
      </w:r>
      <w:bookmarkStart w:id="1" w:name="_GoBack"/>
      <w:bookmarkEnd w:id="1"/>
    </w:p>
    <w:p w:rsidR="00EA4942" w:rsidRPr="000353C4" w:rsidRDefault="00EA4942" w:rsidP="00EA49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353C4">
        <w:rPr>
          <w:rFonts w:ascii="Times New Roman" w:hAnsi="Times New Roman" w:cs="Times New Roman"/>
          <w:b/>
        </w:rPr>
        <w:t>Opis przedmiotu zamówienia</w:t>
      </w:r>
      <w:r>
        <w:rPr>
          <w:rFonts w:ascii="Times New Roman" w:hAnsi="Times New Roman" w:cs="Times New Roman"/>
          <w:b/>
        </w:rPr>
        <w:t xml:space="preserve"> – </w:t>
      </w:r>
      <w:r w:rsidRPr="001F42E4">
        <w:rPr>
          <w:rFonts w:ascii="Times New Roman" w:hAnsi="Times New Roman" w:cs="Times New Roman"/>
        </w:rPr>
        <w:t xml:space="preserve">część nr </w:t>
      </w:r>
      <w:r w:rsidR="004D1302">
        <w:rPr>
          <w:rFonts w:ascii="Times New Roman" w:hAnsi="Times New Roman" w:cs="Times New Roman"/>
        </w:rPr>
        <w:t>16</w:t>
      </w:r>
    </w:p>
    <w:p w:rsidR="00EA4942" w:rsidRDefault="00EA4942" w:rsidP="00EA494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353C4">
        <w:rPr>
          <w:rFonts w:ascii="Times New Roman" w:hAnsi="Times New Roman" w:cs="Times New Roman"/>
        </w:rPr>
        <w:t xml:space="preserve">(Parametry </w:t>
      </w:r>
      <w:proofErr w:type="spellStart"/>
      <w:r w:rsidRPr="000353C4">
        <w:rPr>
          <w:rFonts w:ascii="Times New Roman" w:hAnsi="Times New Roman" w:cs="Times New Roman"/>
        </w:rPr>
        <w:t>techniczn</w:t>
      </w:r>
      <w:r>
        <w:rPr>
          <w:rFonts w:ascii="Times New Roman" w:hAnsi="Times New Roman" w:cs="Times New Roman"/>
        </w:rPr>
        <w:t>o</w:t>
      </w:r>
      <w:proofErr w:type="spellEnd"/>
      <w:r w:rsidRPr="000353C4">
        <w:rPr>
          <w:rFonts w:ascii="Times New Roman" w:hAnsi="Times New Roman" w:cs="Times New Roman"/>
        </w:rPr>
        <w:t xml:space="preserve"> – użytkowe) </w:t>
      </w:r>
    </w:p>
    <w:p w:rsidR="00EA4942" w:rsidRPr="000353C4" w:rsidRDefault="00EA4942" w:rsidP="00EA4942">
      <w:pPr>
        <w:spacing w:after="0" w:line="240" w:lineRule="auto"/>
        <w:rPr>
          <w:rFonts w:ascii="Times New Roman" w:hAnsi="Times New Roman" w:cs="Times New Roman"/>
        </w:rPr>
      </w:pPr>
    </w:p>
    <w:p w:rsidR="00EA4942" w:rsidRPr="000353C4" w:rsidRDefault="00EA4942" w:rsidP="00EA494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EA4942" w:rsidRPr="000353C4" w:rsidRDefault="004077E1" w:rsidP="00EA49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Videolaryngoskop</w:t>
      </w:r>
      <w:proofErr w:type="spellEnd"/>
      <w:r w:rsidR="00EC3F6C">
        <w:rPr>
          <w:rFonts w:ascii="Times New Roman" w:hAnsi="Times New Roman" w:cs="Times New Roman"/>
          <w:b/>
        </w:rPr>
        <w:t xml:space="preserve"> – </w:t>
      </w:r>
      <w:r w:rsidR="00A76BA1">
        <w:rPr>
          <w:rFonts w:ascii="Times New Roman" w:hAnsi="Times New Roman" w:cs="Times New Roman"/>
          <w:b/>
        </w:rPr>
        <w:t>2</w:t>
      </w:r>
      <w:r w:rsidR="00EC3F6C">
        <w:rPr>
          <w:rFonts w:ascii="Times New Roman" w:hAnsi="Times New Roman" w:cs="Times New Roman"/>
          <w:b/>
        </w:rPr>
        <w:t xml:space="preserve"> szt.</w:t>
      </w:r>
    </w:p>
    <w:p w:rsidR="00EA4942" w:rsidRPr="000353C4" w:rsidRDefault="00EA4942" w:rsidP="00EA494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816"/>
        <w:gridCol w:w="1560"/>
        <w:gridCol w:w="1289"/>
        <w:gridCol w:w="2169"/>
      </w:tblGrid>
      <w:tr w:rsidR="00EA4942" w:rsidRPr="000353C4" w:rsidTr="001A4164">
        <w:trPr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16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169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4" w:type="dxa"/>
            <w:gridSpan w:val="4"/>
            <w:shd w:val="clear" w:color="auto" w:fill="FFFFFF" w:themeFill="background1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</w:rPr>
              <w:t>Parametry ogólne</w:t>
            </w: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EA4942" w:rsidP="001A4164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Producent.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EA4942" w:rsidP="001A4164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Model/typ.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EA4942" w:rsidP="003E1B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Urządzenie oraz</w:t>
            </w:r>
            <w:r>
              <w:rPr>
                <w:rFonts w:ascii="Times New Roman" w:hAnsi="Times New Roman" w:cs="Times New Roman"/>
              </w:rPr>
              <w:t xml:space="preserve"> wszystkie elementy składowe </w:t>
            </w:r>
            <w:r w:rsidRPr="000353C4">
              <w:rPr>
                <w:rFonts w:ascii="Times New Roman" w:hAnsi="Times New Roman" w:cs="Times New Roman"/>
              </w:rPr>
              <w:t xml:space="preserve">fabrycznie nowe, rok produkcji </w:t>
            </w:r>
            <w:r w:rsidR="00846B02">
              <w:rPr>
                <w:rFonts w:ascii="Times New Roman" w:hAnsi="Times New Roman" w:cs="Times New Roman"/>
              </w:rPr>
              <w:t>202</w:t>
            </w:r>
            <w:r w:rsidR="003E1BC0">
              <w:rPr>
                <w:rFonts w:ascii="Times New Roman" w:hAnsi="Times New Roman" w:cs="Times New Roman"/>
              </w:rPr>
              <w:t>5</w:t>
            </w:r>
            <w:r w:rsidR="00846B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077E1" w:rsidRPr="000353C4" w:rsidTr="001E527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4077E1" w:rsidRPr="000353C4" w:rsidRDefault="004077E1" w:rsidP="0011340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bottom"/>
          </w:tcPr>
          <w:p w:rsidR="004077E1" w:rsidRDefault="004077E1" w:rsidP="00957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Lekki, przenośny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videolaryngoskop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ułatwiający intubację trudnych dróg oddechowych.</w:t>
            </w:r>
          </w:p>
        </w:tc>
        <w:tc>
          <w:tcPr>
            <w:tcW w:w="1560" w:type="dxa"/>
            <w:vAlign w:val="center"/>
          </w:tcPr>
          <w:p w:rsidR="004077E1" w:rsidRDefault="004077E1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4077E1" w:rsidRPr="000353C4" w:rsidRDefault="004077E1" w:rsidP="001134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4077E1" w:rsidRDefault="004077E1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408" w:rsidRPr="000353C4" w:rsidTr="001E527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13408" w:rsidRPr="000353C4" w:rsidRDefault="00113408" w:rsidP="0011340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bottom"/>
          </w:tcPr>
          <w:p w:rsidR="00113408" w:rsidRPr="00113408" w:rsidRDefault="00C36CBA" w:rsidP="00957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Kolorowy, dotykowy monitor o przekątnej 3,5”</w:t>
            </w:r>
          </w:p>
        </w:tc>
        <w:tc>
          <w:tcPr>
            <w:tcW w:w="1560" w:type="dxa"/>
            <w:vAlign w:val="center"/>
          </w:tcPr>
          <w:p w:rsidR="00113408" w:rsidRPr="000353C4" w:rsidRDefault="00702F4F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13408" w:rsidRPr="000353C4" w:rsidRDefault="00113408" w:rsidP="001134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13408" w:rsidRPr="000353C4" w:rsidRDefault="00113408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408" w:rsidRPr="000353C4" w:rsidTr="001E527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13408" w:rsidRPr="000353C4" w:rsidRDefault="00113408" w:rsidP="0011340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bottom"/>
          </w:tcPr>
          <w:p w:rsidR="00113408" w:rsidRPr="00113408" w:rsidRDefault="00C36CBA" w:rsidP="004F2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Rozdzielczość monitora min. 640 x 480 </w:t>
            </w:r>
            <w:proofErr w:type="spellStart"/>
            <w:r w:rsidR="00C31925">
              <w:rPr>
                <w:rFonts w:ascii="Times New Roman" w:eastAsia="Times New Roman" w:hAnsi="Times New Roman" w:cs="Times New Roman"/>
                <w:color w:val="000000"/>
              </w:rPr>
              <w:t>px</w:t>
            </w:r>
            <w:proofErr w:type="spellEnd"/>
          </w:p>
        </w:tc>
        <w:tc>
          <w:tcPr>
            <w:tcW w:w="1560" w:type="dxa"/>
            <w:vAlign w:val="center"/>
          </w:tcPr>
          <w:p w:rsidR="00113408" w:rsidRPr="000353C4" w:rsidRDefault="00702F4F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13408" w:rsidRPr="000353C4" w:rsidRDefault="00113408" w:rsidP="001134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13408" w:rsidRPr="009248BF" w:rsidRDefault="00113408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408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13408" w:rsidRPr="000353C4" w:rsidRDefault="00113408" w:rsidP="0011340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</w:tcPr>
          <w:p w:rsidR="00113408" w:rsidRPr="00113408" w:rsidRDefault="007D1035" w:rsidP="0011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Możliwość obracania monitora </w:t>
            </w:r>
            <w:r w:rsidR="00775BA2">
              <w:rPr>
                <w:rFonts w:ascii="Times New Roman" w:eastAsia="Times New Roman" w:hAnsi="Times New Roman" w:cs="Times New Roman"/>
                <w:color w:val="000000"/>
              </w:rPr>
              <w:t xml:space="preserve">min.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w dwóch płaszczyznach</w:t>
            </w:r>
            <w:r w:rsidR="00BB128A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560" w:type="dxa"/>
            <w:vAlign w:val="center"/>
          </w:tcPr>
          <w:p w:rsidR="00113408" w:rsidRPr="00C00A22" w:rsidRDefault="00702F4F" w:rsidP="001134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13408" w:rsidRPr="000353C4" w:rsidRDefault="00113408" w:rsidP="001134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13408" w:rsidRPr="000353C4" w:rsidRDefault="00113408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408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13408" w:rsidRPr="000353C4" w:rsidRDefault="00113408" w:rsidP="0011340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13408" w:rsidRPr="00113408" w:rsidRDefault="00AA06D5" w:rsidP="0011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Kąt pola widzenia kamery </w:t>
            </w:r>
            <w:r w:rsidR="00FE6597">
              <w:rPr>
                <w:rFonts w:ascii="Times New Roman" w:eastAsia="Times New Roman" w:hAnsi="Times New Roman" w:cs="Times New Roman"/>
                <w:color w:val="000000"/>
              </w:rPr>
              <w:t>58÷</w:t>
            </w:r>
            <w:r w:rsidR="007D1035">
              <w:rPr>
                <w:rFonts w:ascii="Times New Roman" w:eastAsia="Times New Roman" w:hAnsi="Times New Roman" w:cs="Times New Roman"/>
                <w:color w:val="000000"/>
              </w:rPr>
              <w:t>65°</w:t>
            </w:r>
          </w:p>
        </w:tc>
        <w:tc>
          <w:tcPr>
            <w:tcW w:w="1560" w:type="dxa"/>
            <w:vAlign w:val="center"/>
          </w:tcPr>
          <w:p w:rsidR="00113408" w:rsidRPr="000353C4" w:rsidRDefault="00702F4F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13408" w:rsidRPr="000353C4" w:rsidRDefault="00113408" w:rsidP="001134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13408" w:rsidRPr="000353C4" w:rsidRDefault="00113408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408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13408" w:rsidRPr="000353C4" w:rsidRDefault="00113408" w:rsidP="0011340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13408" w:rsidRPr="00113408" w:rsidRDefault="007D1035" w:rsidP="00452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Zakres roboczy min. 20 – 100 mm</w:t>
            </w:r>
          </w:p>
        </w:tc>
        <w:tc>
          <w:tcPr>
            <w:tcW w:w="1560" w:type="dxa"/>
            <w:vAlign w:val="center"/>
          </w:tcPr>
          <w:p w:rsidR="00113408" w:rsidRPr="00C00A22" w:rsidRDefault="00702F4F" w:rsidP="001134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13408" w:rsidRPr="000353C4" w:rsidRDefault="00113408" w:rsidP="001134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13408" w:rsidRPr="000353C4" w:rsidRDefault="00113408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408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13408" w:rsidRPr="000353C4" w:rsidRDefault="00113408" w:rsidP="0011340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13408" w:rsidRPr="00113408" w:rsidRDefault="007D1035" w:rsidP="004F2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Źródło światła: dioda LED</w:t>
            </w:r>
          </w:p>
        </w:tc>
        <w:tc>
          <w:tcPr>
            <w:tcW w:w="1560" w:type="dxa"/>
            <w:vAlign w:val="center"/>
          </w:tcPr>
          <w:p w:rsidR="00113408" w:rsidRPr="000353C4" w:rsidRDefault="00702F4F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13408" w:rsidRPr="000353C4" w:rsidRDefault="00113408" w:rsidP="001134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13408" w:rsidRPr="000353C4" w:rsidRDefault="00113408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408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13408" w:rsidRPr="00FA11E1" w:rsidRDefault="00113408" w:rsidP="0011340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</w:tcPr>
          <w:p w:rsidR="00113408" w:rsidRPr="00FA11E1" w:rsidRDefault="007D1035" w:rsidP="00FE69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Nat</w:t>
            </w:r>
            <w:r w:rsidR="00775BA2">
              <w:rPr>
                <w:rFonts w:ascii="Times New Roman" w:eastAsia="Times New Roman" w:hAnsi="Times New Roman" w:cs="Times New Roman"/>
                <w:color w:val="000000" w:themeColor="text1"/>
              </w:rPr>
              <w:t>ężenie światła</w:t>
            </w:r>
            <w:r w:rsidR="003B353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min. 1500 lx</w:t>
            </w:r>
          </w:p>
        </w:tc>
        <w:tc>
          <w:tcPr>
            <w:tcW w:w="1560" w:type="dxa"/>
            <w:vAlign w:val="center"/>
          </w:tcPr>
          <w:p w:rsidR="00113408" w:rsidRPr="00FA11E1" w:rsidRDefault="00FA11E1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113408" w:rsidRPr="00FA11E1" w:rsidRDefault="00113408" w:rsidP="0011340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13408" w:rsidRPr="00FA11E1" w:rsidRDefault="00113408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13408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13408" w:rsidRPr="00FA11E1" w:rsidRDefault="00113408" w:rsidP="0011340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</w:tcPr>
          <w:p w:rsidR="00113408" w:rsidRPr="00FA11E1" w:rsidRDefault="003B3539" w:rsidP="00713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Temperatura barwowa 5000 </w:t>
            </w:r>
            <w:r w:rsidR="00713611">
              <w:rPr>
                <w:rFonts w:ascii="Times New Roman" w:eastAsia="Times New Roman" w:hAnsi="Times New Roman" w:cs="Times New Roman"/>
                <w:color w:val="000000" w:themeColor="text1"/>
              </w:rPr>
              <w:t>÷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6500 K</w:t>
            </w:r>
          </w:p>
        </w:tc>
        <w:tc>
          <w:tcPr>
            <w:tcW w:w="1560" w:type="dxa"/>
            <w:vAlign w:val="center"/>
          </w:tcPr>
          <w:p w:rsidR="00113408" w:rsidRPr="00FA11E1" w:rsidRDefault="00FA11E1" w:rsidP="00FA11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113408" w:rsidRPr="00FA11E1" w:rsidRDefault="00113408" w:rsidP="0011340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13408" w:rsidRPr="00FA11E1" w:rsidRDefault="00113408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D045D" w:rsidRPr="008D045D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13408" w:rsidRPr="00FA11E1" w:rsidRDefault="00113408" w:rsidP="0011340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</w:tcPr>
          <w:p w:rsidR="00113408" w:rsidRPr="00FA11E1" w:rsidRDefault="003B3539" w:rsidP="004D2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Możliwość rejestracji zdjęć i filmów</w:t>
            </w:r>
            <w:r w:rsidR="00BB128A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560" w:type="dxa"/>
            <w:vAlign w:val="center"/>
          </w:tcPr>
          <w:p w:rsidR="00113408" w:rsidRPr="00FA11E1" w:rsidRDefault="00FA11E1" w:rsidP="001134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113408" w:rsidRPr="00FA11E1" w:rsidRDefault="00113408" w:rsidP="0011340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13408" w:rsidRPr="00FA11E1" w:rsidRDefault="00113408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13408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13408" w:rsidRPr="000353C4" w:rsidRDefault="00113408" w:rsidP="0011340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082DA0" w:rsidRPr="00113408" w:rsidRDefault="004077E1" w:rsidP="0011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Możliwość podłączenia do zewnętrznego monitora (złącze HDMI).</w:t>
            </w:r>
          </w:p>
        </w:tc>
        <w:tc>
          <w:tcPr>
            <w:tcW w:w="1560" w:type="dxa"/>
            <w:vAlign w:val="center"/>
          </w:tcPr>
          <w:p w:rsidR="00113408" w:rsidRPr="00C00A22" w:rsidRDefault="008D045D" w:rsidP="001134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13408" w:rsidRPr="000353C4" w:rsidRDefault="00113408" w:rsidP="001134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13408" w:rsidRPr="000353C4" w:rsidRDefault="00113408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408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13408" w:rsidRPr="000353C4" w:rsidRDefault="00113408" w:rsidP="0011340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13408" w:rsidRPr="00113408" w:rsidRDefault="00A219FE" w:rsidP="00113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Podgrzewana optyka zapobiegająca parowaniu kamery.</w:t>
            </w:r>
          </w:p>
        </w:tc>
        <w:tc>
          <w:tcPr>
            <w:tcW w:w="1560" w:type="dxa"/>
            <w:vAlign w:val="center"/>
          </w:tcPr>
          <w:p w:rsidR="00113408" w:rsidRPr="00C00A22" w:rsidRDefault="008D045D" w:rsidP="001134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13408" w:rsidRPr="000353C4" w:rsidRDefault="00113408" w:rsidP="001134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13408" w:rsidRPr="000353C4" w:rsidRDefault="00113408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53F9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7F53F9" w:rsidRPr="000353C4" w:rsidRDefault="007F53F9" w:rsidP="0011340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7F53F9" w:rsidRDefault="007F53F9" w:rsidP="007F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Praca na </w:t>
            </w:r>
            <w:r w:rsidR="008C2268">
              <w:rPr>
                <w:rFonts w:ascii="Times New Roman" w:eastAsia="Times New Roman" w:hAnsi="Times New Roman" w:cs="Times New Roman"/>
                <w:color w:val="000000"/>
              </w:rPr>
              <w:t xml:space="preserve">wbudowanym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akumulatorze</w:t>
            </w:r>
            <w:r w:rsidR="008C226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min. 200 min</w:t>
            </w:r>
          </w:p>
        </w:tc>
        <w:tc>
          <w:tcPr>
            <w:tcW w:w="1560" w:type="dxa"/>
            <w:vAlign w:val="center"/>
          </w:tcPr>
          <w:p w:rsidR="007F53F9" w:rsidRDefault="007F53F9" w:rsidP="001134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7F53F9" w:rsidRPr="000353C4" w:rsidRDefault="007F53F9" w:rsidP="001134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7F53F9" w:rsidRDefault="007F53F9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53F9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7F53F9" w:rsidRPr="000353C4" w:rsidRDefault="007F53F9" w:rsidP="0011340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7F53F9" w:rsidRDefault="007F53F9" w:rsidP="008D0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Ładowanie </w:t>
            </w:r>
            <w:r w:rsidR="008C2268">
              <w:rPr>
                <w:rFonts w:ascii="Times New Roman" w:eastAsia="Times New Roman" w:hAnsi="Times New Roman" w:cs="Times New Roman"/>
                <w:color w:val="000000"/>
              </w:rPr>
              <w:t xml:space="preserve">wbudowanego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akumulatora</w:t>
            </w:r>
            <w:r w:rsidR="008C226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poprzez port USB lub zewnętrzny zasilacz</w:t>
            </w:r>
            <w:r w:rsidR="008C2268">
              <w:rPr>
                <w:rFonts w:ascii="Times New Roman" w:eastAsia="Times New Roman" w:hAnsi="Times New Roman" w:cs="Times New Roman"/>
                <w:color w:val="000000"/>
              </w:rPr>
              <w:t xml:space="preserve"> 230V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(na wyposażeniu ładowarka lub zasilacz).</w:t>
            </w:r>
          </w:p>
        </w:tc>
        <w:tc>
          <w:tcPr>
            <w:tcW w:w="1560" w:type="dxa"/>
            <w:vAlign w:val="center"/>
          </w:tcPr>
          <w:p w:rsidR="007F53F9" w:rsidRDefault="007F53F9" w:rsidP="001134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7F53F9" w:rsidRPr="000353C4" w:rsidRDefault="007F53F9" w:rsidP="001134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7F53F9" w:rsidRDefault="007F53F9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408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13408" w:rsidRPr="000353C4" w:rsidRDefault="00113408" w:rsidP="0011340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812FCC" w:rsidRPr="00113408" w:rsidRDefault="00812FCC" w:rsidP="008D0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Możliwość stosowania łyżek wielorazowego użytku (min. do 10 sterylizacji).</w:t>
            </w:r>
          </w:p>
        </w:tc>
        <w:tc>
          <w:tcPr>
            <w:tcW w:w="1560" w:type="dxa"/>
            <w:vAlign w:val="center"/>
          </w:tcPr>
          <w:p w:rsidR="00113408" w:rsidRPr="00C00A22" w:rsidRDefault="008D045D" w:rsidP="001134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13408" w:rsidRPr="000353C4" w:rsidRDefault="00113408" w:rsidP="001134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13408" w:rsidRPr="000353C4" w:rsidRDefault="00113408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408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13408" w:rsidRPr="000353C4" w:rsidRDefault="00113408" w:rsidP="0011340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B73A90" w:rsidRPr="00FA11E1" w:rsidRDefault="00812FCC" w:rsidP="001134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Możliwość</w:t>
            </w:r>
            <w:r w:rsidR="00C52C2D">
              <w:rPr>
                <w:rFonts w:ascii="Times New Roman" w:eastAsia="Times New Roman" w:hAnsi="Times New Roman" w:cs="Times New Roman"/>
              </w:rPr>
              <w:t xml:space="preserve"> stosowania łyżek jednorazowego użytku</w:t>
            </w:r>
            <w:r w:rsidR="000D0447">
              <w:rPr>
                <w:rFonts w:ascii="Times New Roman" w:eastAsia="Times New Roman" w:hAnsi="Times New Roman" w:cs="Times New Roman"/>
              </w:rPr>
              <w:t xml:space="preserve"> (min. w 4 rozmiarach: SS – neonatologiczna, S – pediatryczna, M – dla osób dorosłych, L – dla osób dorosłych otyłych).</w:t>
            </w:r>
          </w:p>
        </w:tc>
        <w:tc>
          <w:tcPr>
            <w:tcW w:w="1560" w:type="dxa"/>
            <w:vAlign w:val="center"/>
          </w:tcPr>
          <w:p w:rsidR="00113408" w:rsidRPr="00FA11E1" w:rsidRDefault="00FA11E1" w:rsidP="00FA11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  <w:color w:val="002060"/>
              </w:rPr>
              <w:t>TAK</w:t>
            </w:r>
          </w:p>
        </w:tc>
        <w:tc>
          <w:tcPr>
            <w:tcW w:w="1289" w:type="dxa"/>
            <w:vAlign w:val="center"/>
          </w:tcPr>
          <w:p w:rsidR="00113408" w:rsidRPr="000353C4" w:rsidRDefault="00113408" w:rsidP="001134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13408" w:rsidRPr="000353C4" w:rsidRDefault="00113408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408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13408" w:rsidRPr="000353C4" w:rsidRDefault="00113408" w:rsidP="0011340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13408" w:rsidRPr="00113408" w:rsidRDefault="00C52C2D" w:rsidP="00190B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 zestawie łyżki jednorazowego użytku</w:t>
            </w:r>
            <w:r w:rsidR="000D0447">
              <w:rPr>
                <w:rFonts w:ascii="Times New Roman" w:eastAsia="Times New Roman" w:hAnsi="Times New Roman" w:cs="Times New Roman"/>
                <w:color w:val="000000"/>
              </w:rPr>
              <w:t>, wykonane z poliwęglanu, o zakrzywionym kształcie, przeznaczone do intubacji trudnych dróg oddechowych</w:t>
            </w:r>
            <w:r w:rsidR="004378BD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r w:rsidR="00E91B70">
              <w:rPr>
                <w:rFonts w:ascii="Times New Roman" w:eastAsia="Times New Roman" w:hAnsi="Times New Roman" w:cs="Times New Roman"/>
                <w:color w:val="000000"/>
              </w:rPr>
              <w:t xml:space="preserve">łyżki </w:t>
            </w:r>
            <w:r w:rsidR="00BE4B0E">
              <w:rPr>
                <w:rFonts w:ascii="Times New Roman" w:eastAsia="Times New Roman" w:hAnsi="Times New Roman" w:cs="Times New Roman"/>
                <w:color w:val="000000"/>
              </w:rPr>
              <w:t xml:space="preserve">dla </w:t>
            </w:r>
            <w:r w:rsidR="000D0447">
              <w:rPr>
                <w:rFonts w:ascii="Times New Roman" w:eastAsia="Times New Roman" w:hAnsi="Times New Roman" w:cs="Times New Roman"/>
                <w:color w:val="000000"/>
              </w:rPr>
              <w:t xml:space="preserve">osób </w:t>
            </w:r>
            <w:r w:rsidR="00BE4B0E">
              <w:rPr>
                <w:rFonts w:ascii="Times New Roman" w:eastAsia="Times New Roman" w:hAnsi="Times New Roman" w:cs="Times New Roman"/>
                <w:color w:val="000000"/>
              </w:rPr>
              <w:t>dorosłych,</w:t>
            </w:r>
            <w:r w:rsidR="00E91B7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4378BD">
              <w:rPr>
                <w:rFonts w:ascii="Times New Roman" w:eastAsia="Times New Roman" w:hAnsi="Times New Roman" w:cs="Times New Roman"/>
                <w:color w:val="000000"/>
              </w:rPr>
              <w:t>rozmiar M – 1</w:t>
            </w:r>
            <w:r w:rsidR="00190BBF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4378BD">
              <w:rPr>
                <w:rFonts w:ascii="Times New Roman" w:eastAsia="Times New Roman" w:hAnsi="Times New Roman" w:cs="Times New Roman"/>
                <w:color w:val="000000"/>
              </w:rPr>
              <w:t xml:space="preserve">0 szt., </w:t>
            </w:r>
            <w:r w:rsidR="00E91B70">
              <w:rPr>
                <w:rFonts w:ascii="Times New Roman" w:eastAsia="Times New Roman" w:hAnsi="Times New Roman" w:cs="Times New Roman"/>
                <w:color w:val="000000"/>
              </w:rPr>
              <w:t xml:space="preserve">łyżki </w:t>
            </w:r>
            <w:r w:rsidR="00BE4B0E">
              <w:rPr>
                <w:rFonts w:ascii="Times New Roman" w:eastAsia="Times New Roman" w:hAnsi="Times New Roman" w:cs="Times New Roman"/>
                <w:color w:val="000000"/>
              </w:rPr>
              <w:t xml:space="preserve">dla </w:t>
            </w:r>
            <w:r w:rsidR="000D0447">
              <w:rPr>
                <w:rFonts w:ascii="Times New Roman" w:eastAsia="Times New Roman" w:hAnsi="Times New Roman" w:cs="Times New Roman"/>
                <w:color w:val="000000"/>
              </w:rPr>
              <w:t xml:space="preserve">osób </w:t>
            </w:r>
            <w:r w:rsidR="00BE4B0E">
              <w:rPr>
                <w:rFonts w:ascii="Times New Roman" w:eastAsia="Times New Roman" w:hAnsi="Times New Roman" w:cs="Times New Roman"/>
                <w:color w:val="000000"/>
              </w:rPr>
              <w:t>dorosłych</w:t>
            </w:r>
            <w:r w:rsidR="000D0447">
              <w:rPr>
                <w:rFonts w:ascii="Times New Roman" w:eastAsia="Times New Roman" w:hAnsi="Times New Roman" w:cs="Times New Roman"/>
                <w:color w:val="000000"/>
              </w:rPr>
              <w:t xml:space="preserve"> otyłych</w:t>
            </w:r>
            <w:r w:rsidR="00BE4B0E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E91B7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CF2596">
              <w:rPr>
                <w:rFonts w:ascii="Times New Roman" w:eastAsia="Times New Roman" w:hAnsi="Times New Roman" w:cs="Times New Roman"/>
                <w:color w:val="000000"/>
              </w:rPr>
              <w:t>rozmiar L – 2</w:t>
            </w:r>
            <w:r w:rsidR="00D0573D">
              <w:rPr>
                <w:rFonts w:ascii="Times New Roman" w:eastAsia="Times New Roman" w:hAnsi="Times New Roman" w:cs="Times New Roman"/>
                <w:color w:val="000000"/>
              </w:rPr>
              <w:t>0 szt.</w:t>
            </w:r>
          </w:p>
        </w:tc>
        <w:tc>
          <w:tcPr>
            <w:tcW w:w="1560" w:type="dxa"/>
            <w:vAlign w:val="center"/>
          </w:tcPr>
          <w:p w:rsidR="00113408" w:rsidRPr="000353C4" w:rsidRDefault="00FA11E1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13408" w:rsidRPr="000353C4" w:rsidRDefault="00113408" w:rsidP="001134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13408" w:rsidRDefault="00113408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17FC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3317FC" w:rsidRPr="000353C4" w:rsidRDefault="003317FC" w:rsidP="0011340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3317FC" w:rsidRDefault="003317FC" w:rsidP="008D0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Termin przydatności łyżek jednorazowego użytku min. 3 lata od daty produkcji.</w:t>
            </w:r>
          </w:p>
        </w:tc>
        <w:tc>
          <w:tcPr>
            <w:tcW w:w="1560" w:type="dxa"/>
            <w:vAlign w:val="center"/>
          </w:tcPr>
          <w:p w:rsidR="003317FC" w:rsidRDefault="003317FC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3317FC" w:rsidRPr="000353C4" w:rsidRDefault="003317FC" w:rsidP="001134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3317FC" w:rsidRDefault="003317FC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408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13408" w:rsidRPr="000353C4" w:rsidRDefault="00113408" w:rsidP="0011340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13408" w:rsidRPr="00113408" w:rsidRDefault="004378BD" w:rsidP="008D0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 zestawie prowadnica do rurek intubacyjnych – 1 szt.</w:t>
            </w:r>
          </w:p>
        </w:tc>
        <w:tc>
          <w:tcPr>
            <w:tcW w:w="1560" w:type="dxa"/>
            <w:vAlign w:val="center"/>
          </w:tcPr>
          <w:p w:rsidR="00113408" w:rsidRPr="000353C4" w:rsidRDefault="008D045D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13408" w:rsidRPr="000353C4" w:rsidRDefault="00113408" w:rsidP="001134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13408" w:rsidRDefault="00113408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602B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22602B" w:rsidRPr="000353C4" w:rsidRDefault="0022602B" w:rsidP="0011340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22602B" w:rsidRDefault="0022602B" w:rsidP="008D0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 zestawie walizka transportowa.</w:t>
            </w:r>
          </w:p>
        </w:tc>
        <w:tc>
          <w:tcPr>
            <w:tcW w:w="1560" w:type="dxa"/>
            <w:vAlign w:val="center"/>
          </w:tcPr>
          <w:p w:rsidR="0022602B" w:rsidRDefault="0022602B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22602B" w:rsidRPr="000353C4" w:rsidRDefault="0022602B" w:rsidP="001134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22602B" w:rsidRDefault="0022602B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602B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22602B" w:rsidRPr="000353C4" w:rsidRDefault="0022602B" w:rsidP="0011340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22602B" w:rsidRDefault="0022602B" w:rsidP="008D0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W zestawie laryngoskop do trudnej intubacji typu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McCoy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  <w:p w:rsidR="0022602B" w:rsidRDefault="0022602B" w:rsidP="0022602B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rękojeść metalowa, średnia, wielorazowego użytku, diodowa o natężeniu światła min. 9500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lux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autoklawowalna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po wyjęciu diody</w:t>
            </w:r>
          </w:p>
          <w:p w:rsidR="0022602B" w:rsidRDefault="0022602B" w:rsidP="0022602B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łyżka wielorazowego użytku ze stali nierdzewnej, z ruchomą końcówką do min. 70°,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autoklawowalna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, o zaokrąglonej końcówce i gładkich krawędziach, zmatowiona na całej powierzchni</w:t>
            </w:r>
          </w:p>
          <w:p w:rsidR="0022602B" w:rsidRPr="0022602B" w:rsidRDefault="0022602B" w:rsidP="0022602B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łyżka o rozmiarze 3 – 1 szt., łyżka o rozmiarze 4 – 1 szt.</w:t>
            </w:r>
          </w:p>
        </w:tc>
        <w:tc>
          <w:tcPr>
            <w:tcW w:w="1560" w:type="dxa"/>
            <w:vAlign w:val="center"/>
          </w:tcPr>
          <w:p w:rsidR="0022602B" w:rsidRDefault="0022602B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22602B" w:rsidRPr="000353C4" w:rsidRDefault="0022602B" w:rsidP="001134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22602B" w:rsidRDefault="0022602B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408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13408" w:rsidRPr="000353C4" w:rsidRDefault="00113408" w:rsidP="00113408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  <w:vAlign w:val="center"/>
          </w:tcPr>
          <w:p w:rsidR="00113408" w:rsidRPr="000353C4" w:rsidRDefault="00113408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53C4">
              <w:rPr>
                <w:rFonts w:ascii="Times New Roman" w:hAnsi="Times New Roman" w:cs="Times New Roman"/>
                <w:b/>
              </w:rPr>
              <w:t>Pozostałe wymagania</w:t>
            </w:r>
          </w:p>
        </w:tc>
      </w:tr>
      <w:tr w:rsidR="00113408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13408" w:rsidRPr="000353C4" w:rsidRDefault="00113408" w:rsidP="0011340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13408" w:rsidRPr="000353C4" w:rsidRDefault="00113408" w:rsidP="004D1302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Okres gwarancji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53C4">
              <w:rPr>
                <w:rFonts w:ascii="Times New Roman" w:hAnsi="Times New Roman" w:cs="Times New Roman"/>
              </w:rPr>
              <w:t xml:space="preserve">– min. </w:t>
            </w:r>
            <w:r w:rsidR="004D1302"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</w:rPr>
              <w:t xml:space="preserve"> miesięcy</w:t>
            </w:r>
          </w:p>
        </w:tc>
        <w:tc>
          <w:tcPr>
            <w:tcW w:w="1560" w:type="dxa"/>
            <w:vAlign w:val="center"/>
          </w:tcPr>
          <w:p w:rsidR="00113408" w:rsidRPr="000353C4" w:rsidRDefault="00113408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TAK/</w:t>
            </w: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</w:tcPr>
          <w:p w:rsidR="00113408" w:rsidRPr="000353C4" w:rsidRDefault="00113408" w:rsidP="001134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A76BA1" w:rsidRPr="000353C4" w:rsidRDefault="00A76BA1" w:rsidP="00AC6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408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13408" w:rsidRPr="000353C4" w:rsidRDefault="00113408" w:rsidP="0011340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13408" w:rsidRPr="000353C4" w:rsidRDefault="00113408" w:rsidP="006137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Wliczone w cenę przeglądy okresowe w okresie gwarancji (o częstotliwości i zakresie zgodnym z wymogami producenta), co najmniej 1 przegląd </w:t>
            </w:r>
            <w:r w:rsidR="0061375F">
              <w:rPr>
                <w:rFonts w:ascii="Times New Roman" w:hAnsi="Times New Roman" w:cs="Times New Roman"/>
              </w:rPr>
              <w:t>na</w:t>
            </w:r>
            <w:r w:rsidRPr="000353C4">
              <w:rPr>
                <w:rFonts w:ascii="Times New Roman" w:hAnsi="Times New Roman" w:cs="Times New Roman"/>
              </w:rPr>
              <w:t xml:space="preserve"> koniec </w:t>
            </w:r>
            <w:r w:rsidR="00E866B9">
              <w:rPr>
                <w:rFonts w:ascii="Times New Roman" w:hAnsi="Times New Roman" w:cs="Times New Roman"/>
              </w:rPr>
              <w:t>okresu</w:t>
            </w:r>
            <w:r w:rsidRPr="000353C4">
              <w:rPr>
                <w:rFonts w:ascii="Times New Roman" w:hAnsi="Times New Roman" w:cs="Times New Roman"/>
              </w:rPr>
              <w:t xml:space="preserve"> gwarancji.</w:t>
            </w:r>
          </w:p>
        </w:tc>
        <w:tc>
          <w:tcPr>
            <w:tcW w:w="1560" w:type="dxa"/>
            <w:vAlign w:val="center"/>
          </w:tcPr>
          <w:p w:rsidR="00113408" w:rsidRPr="000353C4" w:rsidRDefault="00113408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113408" w:rsidRPr="000353C4" w:rsidRDefault="00113408" w:rsidP="001134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13408" w:rsidRPr="000353C4" w:rsidRDefault="00113408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408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13408" w:rsidRPr="000353C4" w:rsidRDefault="00113408" w:rsidP="0011340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13408" w:rsidRPr="000353C4" w:rsidRDefault="00113408" w:rsidP="00D774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Informacje dotyczące wymaganych/zalecanych przeglądów przez producenta po okresie gwarancji (przy dostawie). Podać : </w:t>
            </w:r>
          </w:p>
          <w:p w:rsidR="00113408" w:rsidRPr="000353C4" w:rsidRDefault="00113408" w:rsidP="00D774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częstotliwość przeglądów</w:t>
            </w:r>
          </w:p>
          <w:p w:rsidR="00113408" w:rsidRPr="000353C4" w:rsidRDefault="00113408" w:rsidP="00D774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wykaz czynności wykonywanych przy przeglądzie (lista kontrolna)</w:t>
            </w:r>
          </w:p>
          <w:p w:rsidR="00113408" w:rsidRPr="000353C4" w:rsidRDefault="00113408" w:rsidP="00D774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wykaz części podlegających okresowej wymianie z podaniem zalecanej częstotliwości ich wymiany.</w:t>
            </w:r>
          </w:p>
        </w:tc>
        <w:tc>
          <w:tcPr>
            <w:tcW w:w="1560" w:type="dxa"/>
            <w:vAlign w:val="center"/>
          </w:tcPr>
          <w:p w:rsidR="00113408" w:rsidRPr="000353C4" w:rsidRDefault="00113408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113408" w:rsidRPr="000353C4" w:rsidRDefault="00113408" w:rsidP="001134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13408" w:rsidRPr="000353C4" w:rsidRDefault="00113408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408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13408" w:rsidRPr="000353C4" w:rsidRDefault="00113408" w:rsidP="0011340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13408" w:rsidRPr="000353C4" w:rsidRDefault="00113408" w:rsidP="001134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Instrukcja obsługi w języku polskim (przy dostawie) – 1 szt. w wersji papierowej i w wersji elektronicznej.</w:t>
            </w:r>
          </w:p>
        </w:tc>
        <w:tc>
          <w:tcPr>
            <w:tcW w:w="1560" w:type="dxa"/>
            <w:vAlign w:val="center"/>
          </w:tcPr>
          <w:p w:rsidR="00113408" w:rsidRPr="000353C4" w:rsidRDefault="00113408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113408" w:rsidRPr="000353C4" w:rsidRDefault="00113408" w:rsidP="001134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13408" w:rsidRPr="000353C4" w:rsidRDefault="00113408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408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13408" w:rsidRPr="000353C4" w:rsidRDefault="00113408" w:rsidP="0011340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13408" w:rsidRPr="000353C4" w:rsidRDefault="00113408" w:rsidP="001134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Instrukcja konserwacji, mycia, dezynfekcji i sterylizacji dla poszczególnych elementów oferowanej konfiguracji (przy dostawie) – 1 szt. w wersji papierowej i w wersji elektronicznej.</w:t>
            </w:r>
          </w:p>
        </w:tc>
        <w:tc>
          <w:tcPr>
            <w:tcW w:w="1560" w:type="dxa"/>
            <w:vAlign w:val="center"/>
          </w:tcPr>
          <w:p w:rsidR="00113408" w:rsidRPr="000353C4" w:rsidRDefault="00113408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113408" w:rsidRPr="000353C4" w:rsidRDefault="00113408" w:rsidP="001134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13408" w:rsidRPr="000353C4" w:rsidRDefault="00113408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408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13408" w:rsidRPr="000353C4" w:rsidRDefault="00113408" w:rsidP="0011340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113408" w:rsidRPr="000353C4" w:rsidRDefault="00113408" w:rsidP="0011340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hAnsi="Times New Roman" w:cs="Times New Roman"/>
                <w:bCs/>
              </w:rPr>
              <w:t>Możliwość mycia i dezynfekcji poszczególnych elementów urządzenia w oparciu o przedstawione przez Oferenta zalecane preparaty myjące i dezynfekujące. Zalecone środki powinny zawierać nazwy związków chemicznych a nie nazwy handlowe preparatów.</w:t>
            </w:r>
          </w:p>
        </w:tc>
        <w:tc>
          <w:tcPr>
            <w:tcW w:w="1560" w:type="dxa"/>
            <w:vAlign w:val="center"/>
          </w:tcPr>
          <w:p w:rsidR="00113408" w:rsidRPr="000353C4" w:rsidRDefault="00113408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113408" w:rsidRPr="000353C4" w:rsidRDefault="00113408" w:rsidP="001134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13408" w:rsidRPr="000353C4" w:rsidRDefault="00113408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408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13408" w:rsidRPr="000353C4" w:rsidRDefault="00113408" w:rsidP="0011340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113408" w:rsidRPr="000353C4" w:rsidRDefault="00113408" w:rsidP="00664E8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Wliczona w cenę dostawa, montaż i uruchomienie, przeszkolenie personelu medycznego, technicznego w </w:t>
            </w:r>
            <w:r w:rsidR="00664E8E">
              <w:rPr>
                <w:rFonts w:ascii="Times New Roman" w:eastAsia="Times New Roman" w:hAnsi="Times New Roman" w:cs="Times New Roman"/>
                <w:noProof/>
                <w:color w:val="000000"/>
              </w:rPr>
              <w:t>zakresie eksploatacji i obsługi.</w:t>
            </w:r>
          </w:p>
        </w:tc>
        <w:tc>
          <w:tcPr>
            <w:tcW w:w="1560" w:type="dxa"/>
            <w:vAlign w:val="center"/>
          </w:tcPr>
          <w:p w:rsidR="00113408" w:rsidRPr="000353C4" w:rsidRDefault="00113408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113408" w:rsidRPr="000353C4" w:rsidRDefault="00113408" w:rsidP="001134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13408" w:rsidRPr="000353C4" w:rsidRDefault="00113408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EA4942" w:rsidRPr="000353C4" w:rsidRDefault="00EA4942" w:rsidP="002E42B3">
      <w:pPr>
        <w:rPr>
          <w:rFonts w:ascii="Times New Roman" w:hAnsi="Times New Roman" w:cs="Times New Roman"/>
        </w:rPr>
      </w:pPr>
    </w:p>
    <w:sectPr w:rsidR="00EA4942" w:rsidRPr="000353C4" w:rsidSect="002E42B3">
      <w:pgSz w:w="11906" w:h="16838"/>
      <w:pgMar w:top="1077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AC3"/>
    <w:multiLevelType w:val="hybridMultilevel"/>
    <w:tmpl w:val="8B940F9A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564460"/>
    <w:multiLevelType w:val="hybridMultilevel"/>
    <w:tmpl w:val="B6BCF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C41CFD"/>
    <w:multiLevelType w:val="hybridMultilevel"/>
    <w:tmpl w:val="79F66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AE6963"/>
    <w:multiLevelType w:val="hybridMultilevel"/>
    <w:tmpl w:val="7D9642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C77948"/>
    <w:multiLevelType w:val="hybridMultilevel"/>
    <w:tmpl w:val="1A2C5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847E46"/>
    <w:multiLevelType w:val="hybridMultilevel"/>
    <w:tmpl w:val="37A08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3246E9"/>
    <w:multiLevelType w:val="hybridMultilevel"/>
    <w:tmpl w:val="2FAA041C"/>
    <w:lvl w:ilvl="0" w:tplc="8952A50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53928"/>
    <w:multiLevelType w:val="hybridMultilevel"/>
    <w:tmpl w:val="050AC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402D85"/>
    <w:multiLevelType w:val="hybridMultilevel"/>
    <w:tmpl w:val="1E482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8"/>
  </w:num>
  <w:num w:numId="6">
    <w:abstractNumId w:val="5"/>
  </w:num>
  <w:num w:numId="7">
    <w:abstractNumId w:val="7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942"/>
    <w:rsid w:val="0004523C"/>
    <w:rsid w:val="00082DA0"/>
    <w:rsid w:val="000D0447"/>
    <w:rsid w:val="00106783"/>
    <w:rsid w:val="00113408"/>
    <w:rsid w:val="00136883"/>
    <w:rsid w:val="00190BBF"/>
    <w:rsid w:val="001B06A8"/>
    <w:rsid w:val="001F1B6D"/>
    <w:rsid w:val="001F27F0"/>
    <w:rsid w:val="0022602B"/>
    <w:rsid w:val="00262341"/>
    <w:rsid w:val="002E42B3"/>
    <w:rsid w:val="003317FC"/>
    <w:rsid w:val="003B3539"/>
    <w:rsid w:val="003D5445"/>
    <w:rsid w:val="003E1BC0"/>
    <w:rsid w:val="003F7C8D"/>
    <w:rsid w:val="004077E1"/>
    <w:rsid w:val="004378BD"/>
    <w:rsid w:val="00452091"/>
    <w:rsid w:val="004D1302"/>
    <w:rsid w:val="004D2963"/>
    <w:rsid w:val="004F22ED"/>
    <w:rsid w:val="00522CD2"/>
    <w:rsid w:val="005911A7"/>
    <w:rsid w:val="005913C2"/>
    <w:rsid w:val="00610532"/>
    <w:rsid w:val="0061375F"/>
    <w:rsid w:val="00664E8E"/>
    <w:rsid w:val="006D3AEE"/>
    <w:rsid w:val="00702F4F"/>
    <w:rsid w:val="00713611"/>
    <w:rsid w:val="00775BA2"/>
    <w:rsid w:val="007D1035"/>
    <w:rsid w:val="007F53F9"/>
    <w:rsid w:val="00804DA5"/>
    <w:rsid w:val="00812FCC"/>
    <w:rsid w:val="00846B02"/>
    <w:rsid w:val="00876954"/>
    <w:rsid w:val="008A6B1A"/>
    <w:rsid w:val="008B3045"/>
    <w:rsid w:val="008C2268"/>
    <w:rsid w:val="008D045D"/>
    <w:rsid w:val="00903D04"/>
    <w:rsid w:val="009573FD"/>
    <w:rsid w:val="009C0C95"/>
    <w:rsid w:val="009C7D91"/>
    <w:rsid w:val="00A219FE"/>
    <w:rsid w:val="00A76BA1"/>
    <w:rsid w:val="00AA06D5"/>
    <w:rsid w:val="00AC679E"/>
    <w:rsid w:val="00AF26FD"/>
    <w:rsid w:val="00B73A90"/>
    <w:rsid w:val="00BB128A"/>
    <w:rsid w:val="00BB2B04"/>
    <w:rsid w:val="00BE4B0E"/>
    <w:rsid w:val="00C31925"/>
    <w:rsid w:val="00C36CBA"/>
    <w:rsid w:val="00C52C2D"/>
    <w:rsid w:val="00CF02C1"/>
    <w:rsid w:val="00CF2596"/>
    <w:rsid w:val="00D0573D"/>
    <w:rsid w:val="00D22A2F"/>
    <w:rsid w:val="00D311E8"/>
    <w:rsid w:val="00D77496"/>
    <w:rsid w:val="00E52201"/>
    <w:rsid w:val="00E62BA6"/>
    <w:rsid w:val="00E866B9"/>
    <w:rsid w:val="00E91B70"/>
    <w:rsid w:val="00EA4942"/>
    <w:rsid w:val="00EC3F6C"/>
    <w:rsid w:val="00FA11E1"/>
    <w:rsid w:val="00FD127B"/>
    <w:rsid w:val="00FD6D56"/>
    <w:rsid w:val="00FE6597"/>
    <w:rsid w:val="00FE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7E124F-CDC2-44F0-93AC-7C56F08AD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4942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EA4942"/>
    <w:pPr>
      <w:ind w:left="720"/>
    </w:pPr>
    <w:rPr>
      <w:rFonts w:ascii="Calibri" w:eastAsia="Times New Roman" w:hAnsi="Calibri" w:cs="Times New Roman"/>
      <w:lang w:eastAsia="en-US"/>
    </w:rPr>
  </w:style>
  <w:style w:type="paragraph" w:styleId="Akapitzlist">
    <w:name w:val="List Paragraph"/>
    <w:basedOn w:val="Normalny"/>
    <w:uiPriority w:val="34"/>
    <w:qFormat/>
    <w:rsid w:val="00EA49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9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515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Ludynia</dc:creator>
  <cp:keywords/>
  <dc:description/>
  <cp:lastModifiedBy>Amelia Ludynia</cp:lastModifiedBy>
  <cp:revision>4</cp:revision>
  <dcterms:created xsi:type="dcterms:W3CDTF">2025-02-06T08:04:00Z</dcterms:created>
  <dcterms:modified xsi:type="dcterms:W3CDTF">2025-02-06T12:09:00Z</dcterms:modified>
</cp:coreProperties>
</file>