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13" w:rsidRPr="000353C4" w:rsidRDefault="00341D13" w:rsidP="00341D13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2_część_</w:t>
      </w:r>
      <w:r w:rsidR="00B46D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do zapytania nr </w:t>
      </w:r>
      <w:r w:rsidR="000F42B0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4D44CC" w:rsidRPr="000353C4" w:rsidRDefault="004D44CC" w:rsidP="004D44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>
        <w:rPr>
          <w:rFonts w:ascii="Times New Roman" w:hAnsi="Times New Roman" w:cs="Times New Roman"/>
        </w:rPr>
        <w:t>2</w:t>
      </w:r>
    </w:p>
    <w:p w:rsidR="004D44CC" w:rsidRDefault="004D44CC" w:rsidP="004D44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B908C6" w:rsidRPr="000353C4" w:rsidRDefault="00B908C6" w:rsidP="00B908C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908C6" w:rsidRPr="000353C4" w:rsidRDefault="0060285E" w:rsidP="00B908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Lodówki laboratoryjne</w:t>
      </w:r>
    </w:p>
    <w:p w:rsidR="00B908C6" w:rsidRPr="000353C4" w:rsidRDefault="00B908C6" w:rsidP="00B908C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F84E46" w:rsidRPr="000353C4" w:rsidTr="00106EB2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B908C6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908C6" w:rsidRPr="000353C4" w:rsidRDefault="00B908C6" w:rsidP="00106E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B908C6" w:rsidRPr="000353C4" w:rsidRDefault="00B908C6" w:rsidP="00106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106EB2" w:rsidRPr="000353C4" w:rsidTr="00D76879">
        <w:trPr>
          <w:cantSplit/>
          <w:trHeight w:val="396"/>
          <w:jc w:val="center"/>
        </w:trPr>
        <w:tc>
          <w:tcPr>
            <w:tcW w:w="556" w:type="dxa"/>
            <w:shd w:val="clear" w:color="auto" w:fill="E7E6E6" w:themeFill="background2"/>
            <w:noWrap/>
            <w:vAlign w:val="center"/>
          </w:tcPr>
          <w:p w:rsidR="00106EB2" w:rsidRPr="000353C4" w:rsidRDefault="00106EB2" w:rsidP="00106E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E7E6E6" w:themeFill="background2"/>
            <w:vAlign w:val="center"/>
          </w:tcPr>
          <w:p w:rsidR="00106EB2" w:rsidRPr="000353C4" w:rsidRDefault="00106EB2" w:rsidP="00895A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Chłodziarka </w:t>
            </w:r>
            <w:r w:rsidR="00895A9B">
              <w:rPr>
                <w:rFonts w:ascii="Times New Roman" w:hAnsi="Times New Roman" w:cs="Times New Roman"/>
                <w:b/>
              </w:rPr>
              <w:t>farmaceutyczna</w:t>
            </w:r>
            <w:r>
              <w:rPr>
                <w:rFonts w:ascii="Times New Roman" w:hAnsi="Times New Roman" w:cs="Times New Roman"/>
                <w:b/>
              </w:rPr>
              <w:t xml:space="preserve"> - 1 szt.</w:t>
            </w:r>
          </w:p>
        </w:tc>
      </w:tr>
      <w:tr w:rsidR="00953F42" w:rsidRPr="000353C4" w:rsidTr="00B908C6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0353C4" w:rsidRDefault="00953F42" w:rsidP="00953F42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53C4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53F42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0353C4" w:rsidRDefault="00953F42" w:rsidP="00953F42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53C4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53F42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E6D60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Urządzenie oraz wszystkie elementy składowe -  </w:t>
            </w:r>
            <w:r>
              <w:rPr>
                <w:rFonts w:ascii="Times New Roman" w:hAnsi="Times New Roman" w:cs="Times New Roman"/>
              </w:rPr>
              <w:t>fabrycznie nowe, rok produkcji</w:t>
            </w:r>
            <w:r w:rsidR="00BD2D63">
              <w:rPr>
                <w:rFonts w:ascii="Times New Roman" w:hAnsi="Times New Roman" w:cs="Times New Roman"/>
              </w:rPr>
              <w:t xml:space="preserve"> nie starszy niż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895A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53C4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53F42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895A9B" w:rsidRDefault="00895A9B" w:rsidP="00895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493">
              <w:rPr>
                <w:rFonts w:ascii="Times New Roman" w:eastAsia="Times New Roman" w:hAnsi="Times New Roman" w:cs="Times New Roman"/>
                <w:sz w:val="24"/>
                <w:szCs w:val="24"/>
              </w:rPr>
              <w:t>Konstrukcja pionowa, szafowa.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53F42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895A9B" w:rsidRDefault="00895A9B" w:rsidP="00895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493">
              <w:rPr>
                <w:rFonts w:ascii="Times New Roman" w:eastAsia="Times New Roman" w:hAnsi="Times New Roman" w:cs="Times New Roman"/>
                <w:sz w:val="24"/>
                <w:szCs w:val="24"/>
              </w:rPr>
              <w:t>Pojemność netto ok. 450 litrów (±15 litrów).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53F42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BD2D63" w:rsidRPr="00BD2D63" w:rsidRDefault="00BD2D63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2D63">
              <w:rPr>
                <w:rFonts w:ascii="Times New Roman" w:hAnsi="Times New Roman" w:cs="Times New Roman"/>
              </w:rPr>
              <w:t>Maksymalne wymiary zewnętrzne (z uwzględnieniem wszystkich wystających elementów):</w:t>
            </w:r>
          </w:p>
          <w:p w:rsidR="00BD2D63" w:rsidRPr="00BD2D63" w:rsidRDefault="00BD2D63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95A9B">
              <w:rPr>
                <w:rFonts w:ascii="Times New Roman" w:hAnsi="Times New Roman" w:cs="Times New Roman"/>
              </w:rPr>
              <w:t>szerokość: 750</w:t>
            </w:r>
            <w:r w:rsidRPr="00BD2D63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7516F">
              <w:rPr>
                <w:rFonts w:ascii="Times New Roman" w:hAnsi="Times New Roman" w:cs="Times New Roman"/>
              </w:rPr>
              <w:t xml:space="preserve"> </w:t>
            </w:r>
          </w:p>
          <w:p w:rsidR="00BD2D63" w:rsidRPr="00BD2D63" w:rsidRDefault="00BD2D63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95A9B">
              <w:rPr>
                <w:rFonts w:ascii="Times New Roman" w:hAnsi="Times New Roman" w:cs="Times New Roman"/>
              </w:rPr>
              <w:t>głębokość: 770</w:t>
            </w:r>
            <w:r w:rsidRPr="00BD2D63">
              <w:rPr>
                <w:rFonts w:ascii="Times New Roman" w:hAnsi="Times New Roman" w:cs="Times New Roman"/>
              </w:rPr>
              <w:t xml:space="preserve"> mm</w:t>
            </w:r>
          </w:p>
          <w:p w:rsidR="00953F42" w:rsidRPr="00BD2D63" w:rsidRDefault="00BD2D63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95A9B">
              <w:rPr>
                <w:rFonts w:ascii="Times New Roman" w:hAnsi="Times New Roman" w:cs="Times New Roman"/>
              </w:rPr>
              <w:t>wysokość: 180</w:t>
            </w:r>
            <w:r w:rsidRPr="00BD2D63">
              <w:rPr>
                <w:rFonts w:ascii="Times New Roman" w:hAnsi="Times New Roman" w:cs="Times New Roman"/>
              </w:rPr>
              <w:t>0 mm</w:t>
            </w:r>
            <w:r w:rsidR="005751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:rsidR="00953F42" w:rsidRPr="009446CA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6C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953F42" w:rsidRPr="009446CA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9446CA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6CA">
              <w:rPr>
                <w:rFonts w:ascii="Times New Roman" w:hAnsi="Times New Roman" w:cs="Times New Roman"/>
              </w:rPr>
              <w:t>-</w:t>
            </w:r>
          </w:p>
        </w:tc>
      </w:tr>
      <w:tr w:rsidR="00895A9B" w:rsidRPr="000353C4" w:rsidTr="00B908C6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895A9B" w:rsidRPr="000353C4" w:rsidRDefault="00895A9B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895A9B" w:rsidRDefault="00895A9B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Minimalne wymiary wewnętrzne</w:t>
            </w:r>
            <w:r w:rsidR="0057516F">
              <w:rPr>
                <w:rFonts w:ascii="Times New Roman" w:hAnsi="Times New Roman" w:cs="Times New Roman"/>
              </w:rPr>
              <w:t>:</w:t>
            </w:r>
          </w:p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szerokość: 600</w:t>
            </w:r>
            <w:r w:rsidRPr="00BD2D63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głębokość: 530</w:t>
            </w:r>
            <w:r w:rsidRPr="00BD2D63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wysokość: 1460</w:t>
            </w:r>
            <w:r w:rsidRPr="00BD2D63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:rsidR="00895A9B" w:rsidRPr="009446CA" w:rsidRDefault="00895A9B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shd w:val="clear" w:color="000000" w:fill="FFFFFF"/>
            <w:vAlign w:val="center"/>
          </w:tcPr>
          <w:p w:rsidR="00895A9B" w:rsidRPr="009446CA" w:rsidRDefault="00895A9B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95A9B" w:rsidRPr="009446CA" w:rsidRDefault="00895A9B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F42" w:rsidRPr="000353C4" w:rsidTr="00B908C6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57516F" w:rsidRDefault="0057516F" w:rsidP="005751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Roczne zużycie energii nie większe niż </w:t>
            </w:r>
            <w:r w:rsidR="00435A9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Pr="003A7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kWh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6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1726DF" w:rsidRDefault="0057516F" w:rsidP="0057516F">
            <w:pPr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Możliwość pracy w t</w:t>
            </w:r>
            <w:r>
              <w:rPr>
                <w:rFonts w:ascii="Times New Roman" w:hAnsi="Times New Roman" w:cs="Times New Roman"/>
              </w:rPr>
              <w:t>emperaturze otoczenia do +35°C.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Poziom hałasu poniżej 50 </w:t>
            </w:r>
            <w:proofErr w:type="spellStart"/>
            <w:r w:rsidRPr="0057516F">
              <w:rPr>
                <w:rFonts w:ascii="Times New Roman" w:hAnsi="Times New Roman" w:cs="Times New Roman"/>
              </w:rPr>
              <w:t>dB</w:t>
            </w:r>
            <w:proofErr w:type="spellEnd"/>
            <w:r w:rsidRPr="005751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6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Wymuszona cyrkulacja powietrza z automatycznym </w:t>
            </w:r>
            <w:proofErr w:type="spellStart"/>
            <w:r w:rsidRPr="0057516F">
              <w:rPr>
                <w:rFonts w:ascii="Times New Roman" w:hAnsi="Times New Roman" w:cs="Times New Roman"/>
              </w:rPr>
              <w:t>odszranianiem</w:t>
            </w:r>
            <w:proofErr w:type="spellEnd"/>
            <w:r w:rsidRPr="005751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0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Temperatura pracy +5°C.</w:t>
            </w:r>
          </w:p>
        </w:tc>
        <w:tc>
          <w:tcPr>
            <w:tcW w:w="1546" w:type="dxa"/>
            <w:vAlign w:val="center"/>
          </w:tcPr>
          <w:p w:rsidR="00953F42" w:rsidRPr="000567ED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7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Gradient i fluktuacja temperatury nie wyższe niż </w:t>
            </w:r>
            <w:r w:rsidR="00435A93">
              <w:rPr>
                <w:rFonts w:ascii="Times New Roman" w:hAnsi="Times New Roman" w:cs="Times New Roman"/>
              </w:rPr>
              <w:t>2,2</w:t>
            </w:r>
            <w:r w:rsidRPr="0057516F">
              <w:rPr>
                <w:rFonts w:ascii="Times New Roman" w:hAnsi="Times New Roman" w:cs="Times New Roman"/>
              </w:rPr>
              <w:t xml:space="preserve">°C i </w:t>
            </w:r>
            <w:r w:rsidR="00435A93">
              <w:rPr>
                <w:rFonts w:ascii="Times New Roman" w:hAnsi="Times New Roman" w:cs="Times New Roman"/>
              </w:rPr>
              <w:t>1,7</w:t>
            </w:r>
            <w:r w:rsidRPr="0057516F">
              <w:rPr>
                <w:rFonts w:ascii="Times New Roman" w:hAnsi="Times New Roman" w:cs="Times New Roman"/>
              </w:rPr>
              <w:t>°C.</w:t>
            </w:r>
          </w:p>
        </w:tc>
        <w:tc>
          <w:tcPr>
            <w:tcW w:w="1546" w:type="dxa"/>
            <w:vAlign w:val="center"/>
          </w:tcPr>
          <w:p w:rsidR="00953F42" w:rsidRPr="000567ED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7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7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Obudowa i wnętrze w kolorze białym. Wnętrze z tworzywa sztucznego.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Drzwi uchylne </w:t>
            </w:r>
            <w:r w:rsidR="00C961AF">
              <w:rPr>
                <w:rFonts w:ascii="Times New Roman" w:hAnsi="Times New Roman" w:cs="Times New Roman"/>
              </w:rPr>
              <w:t>pełne, nieprzeszklone.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Pr="000353C4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Panel sterowania z wyświetlaczem dotykowym.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Alarm braku zasilania, alarm odchylenia temperatury programowany w krokach co 0,1°C, alarm otwartych drzwi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F42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953F42" w:rsidRPr="000353C4" w:rsidRDefault="00953F42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953F42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Dostęp do ustawień urządzenia oraz zamek drzwi blokowane hasłem.</w:t>
            </w:r>
          </w:p>
        </w:tc>
        <w:tc>
          <w:tcPr>
            <w:tcW w:w="1546" w:type="dxa"/>
            <w:vAlign w:val="center"/>
          </w:tcPr>
          <w:p w:rsidR="00953F42" w:rsidRPr="004B2D3B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53F42" w:rsidRPr="000353C4" w:rsidRDefault="00953F42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53F42" w:rsidRDefault="00953F42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2D63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BD2D63" w:rsidRPr="000353C4" w:rsidRDefault="00BD2D63" w:rsidP="00953F4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BD2D63" w:rsidRPr="00BD2D63" w:rsidRDefault="0057516F" w:rsidP="00BD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Elektryczny zamek drzwi z możliwością obsługi zdalnej przy pomocy pilota.</w:t>
            </w:r>
          </w:p>
        </w:tc>
        <w:tc>
          <w:tcPr>
            <w:tcW w:w="1546" w:type="dxa"/>
            <w:vAlign w:val="center"/>
          </w:tcPr>
          <w:p w:rsidR="00BD2D63" w:rsidRPr="004B2D3B" w:rsidRDefault="00651441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D2D63" w:rsidRPr="000353C4" w:rsidRDefault="00BD2D63" w:rsidP="00953F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BD2D63" w:rsidRDefault="00BD2D63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Wewnętrzne oświetlenie LED.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Półki rusztowe z powłoką z tworzywa sztucznego (co najmniej 6 półek, w tym 5 z regulacją wysokości).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Kółka samonastawne z hamulcem (minimum 2 szt.)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Przepust kablowy o średnicy nie mniejszej niż 10 mm.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Możliwość zmiany kierunku otwierania drzwi.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Zintegrowana funkcja rejestrowania minimalnej i maksymalnej temperatury oraz zdarzeń alarmowych i serwisowych z możliwością archiwizacji danych na pamięci USB.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Programowalna funkcja przypominania o konserwacji.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Interfejs Wi-Fi/LAN.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Styki </w:t>
            </w:r>
            <w:proofErr w:type="spellStart"/>
            <w:r w:rsidRPr="0057516F">
              <w:rPr>
                <w:rFonts w:ascii="Times New Roman" w:hAnsi="Times New Roman" w:cs="Times New Roman"/>
              </w:rPr>
              <w:t>bezpotencjałowe</w:t>
            </w:r>
            <w:proofErr w:type="spellEnd"/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Zasilanie 230-240 V/50 </w:t>
            </w:r>
            <w:proofErr w:type="spellStart"/>
            <w:r w:rsidRPr="0057516F">
              <w:rPr>
                <w:rFonts w:ascii="Times New Roman" w:hAnsi="Times New Roman" w:cs="Times New Roman"/>
              </w:rPr>
              <w:t>Hz</w:t>
            </w:r>
            <w:proofErr w:type="spellEnd"/>
            <w:r w:rsidRPr="005751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2531CB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31CB">
              <w:rPr>
                <w:rFonts w:ascii="Times New Roman" w:hAnsi="Times New Roman" w:cs="Times New Roman"/>
              </w:rPr>
              <w:t xml:space="preserve">Rejestrator temperatury kompatybilny z posiadanym przez Zamawiającego systemem </w:t>
            </w:r>
            <w:proofErr w:type="spellStart"/>
            <w:r w:rsidRPr="002531CB">
              <w:rPr>
                <w:rFonts w:ascii="Times New Roman" w:hAnsi="Times New Roman" w:cs="Times New Roman"/>
              </w:rPr>
              <w:t>TanDD</w:t>
            </w:r>
            <w:proofErr w:type="spellEnd"/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6E6A" w:rsidRPr="000353C4" w:rsidTr="00D76879">
        <w:trPr>
          <w:cantSplit/>
          <w:trHeight w:val="552"/>
          <w:jc w:val="center"/>
        </w:trPr>
        <w:tc>
          <w:tcPr>
            <w:tcW w:w="556" w:type="dxa"/>
            <w:shd w:val="clear" w:color="auto" w:fill="E7E6E6" w:themeFill="background2"/>
            <w:noWrap/>
            <w:vAlign w:val="center"/>
          </w:tcPr>
          <w:p w:rsidR="00BF6E6A" w:rsidRPr="000353C4" w:rsidRDefault="00BF6E6A" w:rsidP="00BF6E6A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E7E6E6" w:themeFill="background2"/>
          </w:tcPr>
          <w:p w:rsidR="00BF6E6A" w:rsidRPr="000353C4" w:rsidRDefault="005E53B6" w:rsidP="00BF6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Chłodziark</w:t>
            </w:r>
            <w:r w:rsidR="0057516F">
              <w:rPr>
                <w:rFonts w:ascii="Times New Roman" w:hAnsi="Times New Roman" w:cs="Times New Roman"/>
                <w:b/>
              </w:rPr>
              <w:t>a farm</w:t>
            </w:r>
            <w:r w:rsidR="002B1ED2">
              <w:rPr>
                <w:rFonts w:ascii="Times New Roman" w:hAnsi="Times New Roman" w:cs="Times New Roman"/>
                <w:b/>
              </w:rPr>
              <w:t>aceutyczn</w:t>
            </w:r>
            <w:r w:rsidR="00CB25E2">
              <w:rPr>
                <w:rFonts w:ascii="Times New Roman" w:hAnsi="Times New Roman" w:cs="Times New Roman"/>
                <w:b/>
              </w:rPr>
              <w:t>a</w:t>
            </w:r>
            <w:r w:rsidR="0057516F">
              <w:rPr>
                <w:rFonts w:ascii="Times New Roman" w:hAnsi="Times New Roman" w:cs="Times New Roman"/>
                <w:b/>
              </w:rPr>
              <w:t xml:space="preserve"> </w:t>
            </w:r>
            <w:r w:rsidR="00BF6E6A">
              <w:rPr>
                <w:rFonts w:ascii="Times New Roman" w:hAnsi="Times New Roman" w:cs="Times New Roman"/>
                <w:b/>
              </w:rPr>
              <w:t xml:space="preserve">– </w:t>
            </w:r>
            <w:r w:rsidR="0057516F">
              <w:rPr>
                <w:rFonts w:ascii="Times New Roman" w:hAnsi="Times New Roman" w:cs="Times New Roman"/>
                <w:b/>
              </w:rPr>
              <w:t xml:space="preserve">3 </w:t>
            </w:r>
            <w:r w:rsidR="00BF6E6A">
              <w:rPr>
                <w:rFonts w:ascii="Times New Roman" w:hAnsi="Times New Roman" w:cs="Times New Roman"/>
                <w:b/>
              </w:rPr>
              <w:t>szt.</w:t>
            </w:r>
          </w:p>
          <w:p w:rsidR="00BF6E6A" w:rsidRDefault="00BF6E6A" w:rsidP="00953F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Urządzenie oraz wszystkie elementy składowe -  </w:t>
            </w:r>
            <w:r>
              <w:rPr>
                <w:rFonts w:ascii="Times New Roman" w:hAnsi="Times New Roman" w:cs="Times New Roman"/>
              </w:rPr>
              <w:t>fabrycznie nowe, rok produkcji nie starszy niż 202</w:t>
            </w:r>
            <w:r w:rsidR="005751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Konstrukcja szafowa z pojedynczą komorą chłodzenia.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Pojemność użyteczna: 700 litrów (±5%)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Maksymalne wymiary zewnętrzne (z uwzględnieniem wszystkich wystających elementów):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szerokość: 77</w:t>
            </w:r>
            <w:r w:rsidRPr="0057516F">
              <w:rPr>
                <w:rFonts w:ascii="Times New Roman" w:hAnsi="Times New Roman" w:cs="Times New Roman"/>
              </w:rPr>
              <w:t xml:space="preserve">0 mm  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głębokość: 830</w:t>
            </w:r>
            <w:r w:rsidRPr="0057516F">
              <w:rPr>
                <w:rFonts w:ascii="Times New Roman" w:hAnsi="Times New Roman" w:cs="Times New Roman"/>
              </w:rPr>
              <w:t xml:space="preserve"> mm </w:t>
            </w:r>
          </w:p>
          <w:p w:rsidR="00651441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wysokość: 1960</w:t>
            </w:r>
            <w:r w:rsidRPr="0057516F">
              <w:rPr>
                <w:rFonts w:ascii="Times New Roman" w:hAnsi="Times New Roman" w:cs="Times New Roman"/>
              </w:rPr>
              <w:t xml:space="preserve"> mm 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Minimalne wymiary wewnętrzne: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szerokość: 65</w:t>
            </w:r>
            <w:r w:rsidRPr="0057516F">
              <w:rPr>
                <w:rFonts w:ascii="Times New Roman" w:hAnsi="Times New Roman" w:cs="Times New Roman"/>
              </w:rPr>
              <w:t xml:space="preserve">0 mm  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głębokość: 71</w:t>
            </w:r>
            <w:r w:rsidRPr="0057516F">
              <w:rPr>
                <w:rFonts w:ascii="Times New Roman" w:hAnsi="Times New Roman" w:cs="Times New Roman"/>
              </w:rPr>
              <w:t xml:space="preserve">0 mm </w:t>
            </w:r>
          </w:p>
          <w:p w:rsidR="00651441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wysokość: 150</w:t>
            </w:r>
            <w:r w:rsidRPr="0057516F">
              <w:rPr>
                <w:rFonts w:ascii="Times New Roman" w:hAnsi="Times New Roman" w:cs="Times New Roman"/>
              </w:rPr>
              <w:t>0 mm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1726DF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Obudowa w kolorze białym.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Drzwi uchylne z zamkiem na klucz oraz szklanym oknem obserwacyjnym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Wymuszony obieg powietrza.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Fluorescencyjne oświetlenie komory z dedykowanym włącznikiem na panelu sterowania.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Automatyczne, cykliczne rozmrażanie niepowodujące wahań temperatury roboczej.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Wnętrze wyposażone w co najmniej 5 stalowych (wysuwanych) szuflad. Szuflady powinny posiadać regulowaną wysokość zawieszenia.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Maksymalna ładowność pojedynczej szuflady nie mniejsza niż 40 kg.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Maksymalna dopuszczalna ładowność całego urządzenia nie mniejsza niż 200 kg.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Temperatura pracy ustawiana w zakresie od +2°C do +20°C z dokładnością do 1°C.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Panel sterowania z wyświetlaczem typu LED. Możliwość wyboru precyzji wskazań temperatury (do 1°C lub do 0,1°C).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Wizualny wskaźnik otwartych drzwi.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Panel sterowania powinien być wyposażony w klawiaturę fizyczną. Nie dopuszcza się urządzeń kontrolowanych wyłącznie przy pomocy ekranu dotykowego.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Wizualno-dźwiękowe alarmy ostrzegające o: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a.</w:t>
            </w:r>
            <w:r w:rsidRPr="0057516F">
              <w:rPr>
                <w:rFonts w:ascii="Times New Roman" w:hAnsi="Times New Roman" w:cs="Times New Roman"/>
              </w:rPr>
              <w:tab/>
              <w:t>zbyt wysokiej i zbyt niskiej temperaturze (z możliwością regulacji odchylenia w zakresie od ±2°C do ±14°C lub szerszym)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b.</w:t>
            </w:r>
            <w:r w:rsidRPr="0057516F">
              <w:rPr>
                <w:rFonts w:ascii="Times New Roman" w:hAnsi="Times New Roman" w:cs="Times New Roman"/>
              </w:rPr>
              <w:tab/>
              <w:t>niedomknięciu drzwi (z możliwością regulacji zwłoki w zakresie od 1 do 15 minut)</w:t>
            </w:r>
          </w:p>
          <w:p w:rsidR="0057516F" w:rsidRPr="0057516F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c.</w:t>
            </w:r>
            <w:r w:rsidRPr="0057516F">
              <w:rPr>
                <w:rFonts w:ascii="Times New Roman" w:hAnsi="Times New Roman" w:cs="Times New Roman"/>
              </w:rPr>
              <w:tab/>
              <w:t>przechłodzeniu poniżej 0°C</w:t>
            </w:r>
          </w:p>
          <w:p w:rsidR="00651441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d.</w:t>
            </w:r>
            <w:r w:rsidRPr="0057516F">
              <w:rPr>
                <w:rFonts w:ascii="Times New Roman" w:hAnsi="Times New Roman" w:cs="Times New Roman"/>
              </w:rPr>
              <w:tab/>
              <w:t>zakłóceniu cyrkulacji powietrza w komorze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Dodatkowe, zaprogramowane fabrycznie zabezpieczenia przed przegrzaniem lub zamarznięciem aktywowane przy przekroczeniu temperatur odpowiednio +30°C i -1°C.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Funkcja blokady klawiatury przed przypadkową zmianą parametrów.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Styki </w:t>
            </w:r>
            <w:proofErr w:type="spellStart"/>
            <w:r w:rsidRPr="0057516F">
              <w:rPr>
                <w:rFonts w:ascii="Times New Roman" w:hAnsi="Times New Roman" w:cs="Times New Roman"/>
              </w:rPr>
              <w:t>bezpotencjałowe</w:t>
            </w:r>
            <w:proofErr w:type="spellEnd"/>
            <w:r w:rsidRPr="0057516F">
              <w:rPr>
                <w:rFonts w:ascii="Times New Roman" w:hAnsi="Times New Roman" w:cs="Times New Roman"/>
              </w:rPr>
              <w:t xml:space="preserve"> NO/NC do centralnych systemów nadzoru.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Dedykowany przycisk wyciszający alarm akustyczny. Możliwość regulacji czasu trwania wyciszenia lub ustawienia wyciszenia permanentnego.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System automatycznej identyfikacji usterek za pomocą kodów diagnostycznych.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1441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651441" w:rsidRPr="000353C4" w:rsidRDefault="00651441" w:rsidP="0065144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651441" w:rsidRPr="00BD2D63" w:rsidRDefault="0057516F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Fabrycznie montowane porty kablowe o średnicy minimum 30 mm (co najmniej 3 porty ulokowane w prawej i w lewej ścianie oraz w suficie komory).</w:t>
            </w:r>
          </w:p>
        </w:tc>
        <w:tc>
          <w:tcPr>
            <w:tcW w:w="1546" w:type="dxa"/>
            <w:vAlign w:val="center"/>
          </w:tcPr>
          <w:p w:rsidR="00651441" w:rsidRPr="004B2D3B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51441" w:rsidRPr="000353C4" w:rsidRDefault="00651441" w:rsidP="006514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651441" w:rsidRDefault="00651441" w:rsidP="006514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Możliwość doposażenia urządzenia w pochodzący od producenta, graficzny rejestrator temperatury.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 xml:space="preserve">Maksymalny poziom generowanego hałasu poniżej 50 </w:t>
            </w:r>
            <w:proofErr w:type="spellStart"/>
            <w:r w:rsidRPr="0057516F">
              <w:rPr>
                <w:rFonts w:ascii="Times New Roman" w:hAnsi="Times New Roman" w:cs="Times New Roman"/>
              </w:rPr>
              <w:t>dB</w:t>
            </w:r>
            <w:proofErr w:type="spellEnd"/>
            <w:r w:rsidRPr="005751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Kółka samonastawne ułatwiające relokację urządzenia (4 szt.)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16F">
              <w:rPr>
                <w:rFonts w:ascii="Times New Roman" w:hAnsi="Times New Roman" w:cs="Times New Roman"/>
              </w:rPr>
              <w:t>Łatwo dostępny układ chłodzenia ulokowany ponad komorą roboczą.</w:t>
            </w:r>
          </w:p>
        </w:tc>
        <w:tc>
          <w:tcPr>
            <w:tcW w:w="1546" w:type="dxa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vAlign w:val="center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6F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BD2D63" w:rsidRDefault="002531CB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31CB">
              <w:rPr>
                <w:rFonts w:ascii="Times New Roman" w:hAnsi="Times New Roman" w:cs="Times New Roman"/>
              </w:rPr>
              <w:t xml:space="preserve">Rejestrator temperatury kompatybilny z posiadanym </w:t>
            </w:r>
            <w:r>
              <w:rPr>
                <w:rFonts w:ascii="Times New Roman" w:hAnsi="Times New Roman" w:cs="Times New Roman"/>
              </w:rPr>
              <w:t xml:space="preserve">przez Zamawiającego </w:t>
            </w:r>
            <w:r w:rsidRPr="002531CB">
              <w:rPr>
                <w:rFonts w:ascii="Times New Roman" w:hAnsi="Times New Roman" w:cs="Times New Roman"/>
              </w:rPr>
              <w:t xml:space="preserve">systemem </w:t>
            </w:r>
            <w:proofErr w:type="spellStart"/>
            <w:r w:rsidRPr="002531CB">
              <w:rPr>
                <w:rFonts w:ascii="Times New Roman" w:hAnsi="Times New Roman" w:cs="Times New Roman"/>
              </w:rPr>
              <w:t>TanDD</w:t>
            </w:r>
            <w:proofErr w:type="spellEnd"/>
            <w:r>
              <w:rPr>
                <w:rFonts w:ascii="Times New Roman" w:hAnsi="Times New Roman" w:cs="Times New Roman"/>
              </w:rPr>
              <w:t xml:space="preserve"> dla każdej chłodziarki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B908C6">
        <w:trPr>
          <w:cantSplit/>
          <w:trHeight w:val="552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BD2D63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6DF">
              <w:rPr>
                <w:rFonts w:ascii="Times New Roman" w:hAnsi="Times New Roman" w:cs="Times New Roman"/>
              </w:rPr>
              <w:t>Zasilanie 230</w:t>
            </w:r>
            <w:r>
              <w:rPr>
                <w:rFonts w:ascii="Times New Roman" w:hAnsi="Times New Roman" w:cs="Times New Roman"/>
              </w:rPr>
              <w:t>-240</w:t>
            </w:r>
            <w:r w:rsidRPr="001726DF">
              <w:rPr>
                <w:rFonts w:ascii="Times New Roman" w:hAnsi="Times New Roman" w:cs="Times New Roman"/>
              </w:rPr>
              <w:t xml:space="preserve"> V/50 </w:t>
            </w:r>
            <w:proofErr w:type="spellStart"/>
            <w:r w:rsidRPr="001726DF">
              <w:rPr>
                <w:rFonts w:ascii="Times New Roman" w:hAnsi="Times New Roman" w:cs="Times New Roman"/>
              </w:rPr>
              <w:t>Hz</w:t>
            </w:r>
            <w:proofErr w:type="spellEnd"/>
            <w:r w:rsidRPr="001726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1726DF">
        <w:trPr>
          <w:cantSplit/>
          <w:trHeight w:val="468"/>
          <w:jc w:val="center"/>
        </w:trPr>
        <w:tc>
          <w:tcPr>
            <w:tcW w:w="556" w:type="dxa"/>
            <w:shd w:val="clear" w:color="auto" w:fill="E7E6E6" w:themeFill="background2"/>
            <w:noWrap/>
            <w:vAlign w:val="center"/>
          </w:tcPr>
          <w:p w:rsidR="0057516F" w:rsidRPr="000353C4" w:rsidRDefault="0057516F" w:rsidP="0057516F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E7E6E6" w:themeFill="background2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3B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0353C4" w:rsidRDefault="0057516F" w:rsidP="002531CB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Okres gwarancji – min. </w:t>
            </w:r>
            <w:r w:rsidR="002B1ED2">
              <w:rPr>
                <w:rFonts w:ascii="Times New Roman" w:hAnsi="Times New Roman" w:cs="Times New Roman"/>
              </w:rPr>
              <w:t>60</w:t>
            </w:r>
            <w:r w:rsidR="002531CB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2531CB" w:rsidRPr="000353C4" w:rsidRDefault="002531CB" w:rsidP="002B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0353C4" w:rsidRDefault="0057516F" w:rsidP="0057516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w okresie gwarancji</w:t>
            </w:r>
            <w:r w:rsidRPr="000353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Pr="000353C4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0353C4" w:rsidRDefault="0057516F" w:rsidP="0057516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57516F" w:rsidRPr="000353C4" w:rsidRDefault="0057516F" w:rsidP="0057516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57516F" w:rsidRPr="000353C4" w:rsidRDefault="0057516F" w:rsidP="0057516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57516F" w:rsidRPr="000353C4" w:rsidRDefault="0057516F" w:rsidP="0057516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Pr="000353C4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Pr="000353C4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Pr="000353C4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30C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Pr="000353C4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516F" w:rsidRPr="000353C4" w:rsidTr="00106EB2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57516F" w:rsidRPr="000353C4" w:rsidRDefault="0057516F" w:rsidP="0057516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57516F" w:rsidRPr="00BF3361" w:rsidRDefault="0057516F" w:rsidP="0057516F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BF3361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46" w:type="dxa"/>
            <w:vAlign w:val="center"/>
          </w:tcPr>
          <w:p w:rsidR="0057516F" w:rsidRPr="004B2D3B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D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7516F" w:rsidRPr="000353C4" w:rsidRDefault="0057516F" w:rsidP="005751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57516F" w:rsidRPr="000353C4" w:rsidRDefault="0057516F" w:rsidP="00575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bookmarkEnd w:id="0"/>
    </w:tbl>
    <w:p w:rsidR="00B908C6" w:rsidRPr="000C5CD3" w:rsidRDefault="00B908C6" w:rsidP="00B908C6"/>
    <w:p w:rsidR="00B908C6" w:rsidRDefault="00B908C6" w:rsidP="00B908C6"/>
    <w:sectPr w:rsidR="00B908C6" w:rsidSect="00B908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3D19FB"/>
    <w:multiLevelType w:val="hybridMultilevel"/>
    <w:tmpl w:val="F3D86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2B564">
      <w:start w:val="1"/>
      <w:numFmt w:val="lowerLetter"/>
      <w:lvlText w:val="%2.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263F76"/>
    <w:multiLevelType w:val="multilevel"/>
    <w:tmpl w:val="A61E7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8790C"/>
    <w:multiLevelType w:val="multilevel"/>
    <w:tmpl w:val="1DD6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C6"/>
    <w:rsid w:val="00034D25"/>
    <w:rsid w:val="000567ED"/>
    <w:rsid w:val="00091AAA"/>
    <w:rsid w:val="00093D81"/>
    <w:rsid w:val="000C6788"/>
    <w:rsid w:val="000F42B0"/>
    <w:rsid w:val="00106EB2"/>
    <w:rsid w:val="001166D4"/>
    <w:rsid w:val="00165D1F"/>
    <w:rsid w:val="001726DF"/>
    <w:rsid w:val="00197AC5"/>
    <w:rsid w:val="001A2FE2"/>
    <w:rsid w:val="00240C10"/>
    <w:rsid w:val="002531CB"/>
    <w:rsid w:val="00254186"/>
    <w:rsid w:val="00262DD6"/>
    <w:rsid w:val="002B1ED2"/>
    <w:rsid w:val="002E3449"/>
    <w:rsid w:val="00301587"/>
    <w:rsid w:val="003324B5"/>
    <w:rsid w:val="00341D13"/>
    <w:rsid w:val="003C6B0B"/>
    <w:rsid w:val="00435A93"/>
    <w:rsid w:val="00493F05"/>
    <w:rsid w:val="004B4CD8"/>
    <w:rsid w:val="004D44CC"/>
    <w:rsid w:val="004E5DEF"/>
    <w:rsid w:val="00503921"/>
    <w:rsid w:val="0053422D"/>
    <w:rsid w:val="005565DA"/>
    <w:rsid w:val="00572B0D"/>
    <w:rsid w:val="0057516F"/>
    <w:rsid w:val="005A27F0"/>
    <w:rsid w:val="005E53B6"/>
    <w:rsid w:val="005E6D60"/>
    <w:rsid w:val="0060285E"/>
    <w:rsid w:val="00626AF7"/>
    <w:rsid w:val="00626C2F"/>
    <w:rsid w:val="0063600F"/>
    <w:rsid w:val="00651441"/>
    <w:rsid w:val="00670BF8"/>
    <w:rsid w:val="00724B0F"/>
    <w:rsid w:val="007929DF"/>
    <w:rsid w:val="007E7E4A"/>
    <w:rsid w:val="007F3CEA"/>
    <w:rsid w:val="00820C27"/>
    <w:rsid w:val="00863CAA"/>
    <w:rsid w:val="00880AEB"/>
    <w:rsid w:val="00895A9B"/>
    <w:rsid w:val="009174BB"/>
    <w:rsid w:val="009219F4"/>
    <w:rsid w:val="009446CA"/>
    <w:rsid w:val="00953F42"/>
    <w:rsid w:val="00970BB6"/>
    <w:rsid w:val="00A3439D"/>
    <w:rsid w:val="00A43CBA"/>
    <w:rsid w:val="00AB473A"/>
    <w:rsid w:val="00B14156"/>
    <w:rsid w:val="00B22E68"/>
    <w:rsid w:val="00B46D42"/>
    <w:rsid w:val="00B7126B"/>
    <w:rsid w:val="00B908C6"/>
    <w:rsid w:val="00BD2D63"/>
    <w:rsid w:val="00BF6E6A"/>
    <w:rsid w:val="00C00A8A"/>
    <w:rsid w:val="00C24175"/>
    <w:rsid w:val="00C40CD2"/>
    <w:rsid w:val="00C62A61"/>
    <w:rsid w:val="00C961AF"/>
    <w:rsid w:val="00CB25E2"/>
    <w:rsid w:val="00D02E8E"/>
    <w:rsid w:val="00D256EE"/>
    <w:rsid w:val="00D74841"/>
    <w:rsid w:val="00D76879"/>
    <w:rsid w:val="00D935D6"/>
    <w:rsid w:val="00D959A2"/>
    <w:rsid w:val="00E05105"/>
    <w:rsid w:val="00E17B11"/>
    <w:rsid w:val="00F32F82"/>
    <w:rsid w:val="00F76BAD"/>
    <w:rsid w:val="00F82111"/>
    <w:rsid w:val="00F84E46"/>
    <w:rsid w:val="00FA0D73"/>
    <w:rsid w:val="00FC60AC"/>
    <w:rsid w:val="00FD4286"/>
    <w:rsid w:val="00F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E6EC0-3D8E-4677-9F45-D3EA5C99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87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B908C6"/>
    <w:pPr>
      <w:ind w:left="720"/>
    </w:pPr>
    <w:rPr>
      <w:rFonts w:ascii="Calibri" w:eastAsia="Times New Roman" w:hAnsi="Calibri" w:cs="Times New Roman"/>
      <w:lang w:eastAsia="en-US"/>
    </w:rPr>
  </w:style>
  <w:style w:type="paragraph" w:styleId="NormalnyWeb">
    <w:name w:val="Normal (Web)"/>
    <w:basedOn w:val="Normalny"/>
    <w:qFormat/>
    <w:rsid w:val="00B908C6"/>
    <w:pPr>
      <w:suppressAutoHyphens/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BD2D6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7</cp:revision>
  <dcterms:created xsi:type="dcterms:W3CDTF">2025-02-06T07:53:00Z</dcterms:created>
  <dcterms:modified xsi:type="dcterms:W3CDTF">2025-02-06T11:54:00Z</dcterms:modified>
</cp:coreProperties>
</file>