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74BE6D8D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24587E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3/23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08981599" w14:textId="6FF6977D" w:rsidR="001569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277AD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z</w:t>
      </w:r>
      <w:r w:rsidR="007261A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 zakres</w:t>
      </w:r>
      <w:r w:rsidR="00277AD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u</w:t>
      </w:r>
      <w:r w:rsidR="0075015F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7D4CC1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badania echo serca</w:t>
      </w:r>
      <w:r w:rsidR="00C360E3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i konsultacje kardiologiczne</w:t>
      </w:r>
      <w:r w:rsidR="00B4657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</w:p>
    <w:p w14:paraId="621E8574" w14:textId="77777777" w:rsidR="00B4657F" w:rsidRPr="00D1655C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02E9969D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adani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ech</w:t>
      </w:r>
      <w:r w:rsidR="005B6680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o</w:t>
      </w:r>
      <w:r w:rsidR="007D4CC1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 xml:space="preserve"> serca </w:t>
      </w:r>
      <w:r w:rsidR="005B6680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oraz konsultacje kardiologiczne*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B6680" w:rsidRPr="005B6680">
        <w:rPr>
          <w:rFonts w:ascii="Times New Roman" w:hAnsi="Times New Roman" w:cs="Times New Roman"/>
          <w:bCs/>
          <w:i/>
          <w:spacing w:val="-1"/>
          <w:position w:val="1"/>
          <w:sz w:val="22"/>
          <w:szCs w:val="22"/>
        </w:rPr>
        <w:t>(niepotrzebne skreślić)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B4657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 roku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 Okres, na który zostanie zawarta umowa, może zostać przedłużony do wyczerpania maksymalnej szacunkowej wartości umowy.</w:t>
      </w:r>
    </w:p>
    <w:p w14:paraId="69B7C113" w14:textId="48B1FECE" w:rsidR="00162248" w:rsidRDefault="00162248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FF54EAE" w14:textId="77777777" w:rsidR="009134F7" w:rsidRPr="00607F2E" w:rsidRDefault="009134F7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8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2410"/>
        <w:gridCol w:w="2835"/>
      </w:tblGrid>
      <w:tr w:rsidR="009134F7" w:rsidRPr="0094332C" w14:paraId="788BEDBA" w14:textId="77777777" w:rsidTr="001F74CD">
        <w:trPr>
          <w:trHeight w:hRule="exact" w:val="66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50EA" w14:textId="61FED1F5" w:rsidR="009134F7" w:rsidRP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</w:pPr>
            <w:r w:rsidRPr="009134F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>Część 1</w:t>
            </w:r>
          </w:p>
          <w:p w14:paraId="55A4E378" w14:textId="77777777" w:rsid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Rodzaj świadczenia zd</w:t>
            </w: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rowotne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</w:t>
            </w:r>
          </w:p>
          <w:p w14:paraId="31B750DB" w14:textId="77777777" w:rsidR="009134F7" w:rsidRPr="00A15066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Sposób rozliczenia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(łączny koszt dla Udzielającego zamówienie)</w:t>
            </w:r>
          </w:p>
        </w:tc>
      </w:tr>
      <w:tr w:rsidR="009134F7" w:rsidRPr="0094332C" w14:paraId="263961C2" w14:textId="77777777" w:rsidTr="001F74CD">
        <w:trPr>
          <w:trHeight w:hRule="exact" w:val="21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0117" w14:textId="77777777" w:rsidR="009134F7" w:rsidRPr="0094332C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765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B7F0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9134F7" w:rsidRPr="0094332C" w14:paraId="149291A1" w14:textId="77777777" w:rsidTr="001F74CD">
        <w:trPr>
          <w:trHeight w:hRule="exact" w:val="70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77777777" w:rsidR="009134F7" w:rsidRPr="00B6052A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Badanie echo serca z opisem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Stawka za 1 badanie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55E99605" w14:textId="77777777" w:rsidR="009134F7" w:rsidRDefault="009134F7" w:rsidP="009134F7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6F88F3BC" w14:textId="73FB5766" w:rsidR="009134F7" w:rsidRDefault="009134F7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8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2410"/>
        <w:gridCol w:w="2835"/>
      </w:tblGrid>
      <w:tr w:rsidR="009134F7" w:rsidRPr="0094332C" w14:paraId="7D50E5BD" w14:textId="77777777" w:rsidTr="001F74CD">
        <w:trPr>
          <w:trHeight w:hRule="exact" w:val="66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CBB6" w14:textId="30B2D739" w:rsidR="009134F7" w:rsidRP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</w:pPr>
            <w:r w:rsidRPr="009134F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>2</w:t>
            </w:r>
          </w:p>
          <w:p w14:paraId="1CFAB932" w14:textId="77777777" w:rsid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Rodzaj świadczenia zd</w:t>
            </w: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rowotne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</w:t>
            </w:r>
          </w:p>
          <w:p w14:paraId="599F6FDB" w14:textId="77777777" w:rsidR="009134F7" w:rsidRPr="00A15066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358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Sposób rozliczenia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1831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(łączny koszt dla Udzielającego zamówienie)</w:t>
            </w:r>
          </w:p>
        </w:tc>
      </w:tr>
      <w:tr w:rsidR="009134F7" w:rsidRPr="0094332C" w14:paraId="67C51E2E" w14:textId="77777777" w:rsidTr="001F74CD">
        <w:trPr>
          <w:trHeight w:hRule="exact" w:val="21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0FA" w14:textId="77777777" w:rsidR="009134F7" w:rsidRPr="0094332C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07A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6101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9134F7" w:rsidRPr="0094332C" w14:paraId="1C5EE764" w14:textId="77777777" w:rsidTr="001F74CD">
        <w:trPr>
          <w:trHeight w:hRule="exact" w:val="70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B1B" w14:textId="63457D6D" w:rsidR="009134F7" w:rsidRPr="00B6052A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Konsultacja kardiologiczna z echem serca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FF8" w14:textId="110826FB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Stawka za 1 konsultację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9AD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0C54D7AC" w14:textId="64C108B7" w:rsidR="009134F7" w:rsidRDefault="009134F7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70260582" w14:textId="77777777" w:rsidR="00162248" w:rsidRDefault="00162248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2F92F1A6" w14:textId="77777777" w:rsidR="00DC6B47" w:rsidRPr="00D1655C" w:rsidRDefault="00DC6B47" w:rsidP="00DB5F9A">
      <w:pPr>
        <w:pStyle w:val="Akapitzlist"/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26B317B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 oraz certyfikat ukończenia kurs</w:t>
      </w:r>
      <w:r w:rsidR="00105B39">
        <w:rPr>
          <w:rFonts w:ascii="Times New Roman" w:hAnsi="Times New Roman" w:cs="Times New Roman"/>
          <w:spacing w:val="1"/>
          <w:sz w:val="22"/>
          <w:szCs w:val="22"/>
        </w:rPr>
        <w:t>u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 z zakresu wykonywania badań echo serca.</w:t>
      </w:r>
    </w:p>
    <w:p w14:paraId="419EDDB1" w14:textId="2CF5B5AA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0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0"/>
    </w:p>
    <w:p w14:paraId="5B22CD16" w14:textId="5BBE4163" w:rsidR="005B4988" w:rsidRPr="005B4988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lastRenderedPageBreak/>
        <w:t xml:space="preserve">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>Oświadczenie Oferenta w zakresie wypełniania obowiązków informacyjnych przewidzianych w art. 13 lub art. 14 RODO – załącznik nr 2 (N</w:t>
      </w:r>
      <w:bookmarkStart w:id="1" w:name="_GoBack"/>
      <w:bookmarkEnd w:id="1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1B4C55FB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53A59C38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41086F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229C79C1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B95DCD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</w:t>
      </w:r>
      <w:r w:rsidR="00B95DCD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23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13295722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B95DCD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3/23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3502502E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B95DCD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3/23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4744710B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E5F5-A8D3-4A8E-AD62-6F78EEE3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20</cp:revision>
  <cp:lastPrinted>2023-05-09T07:53:00Z</cp:lastPrinted>
  <dcterms:created xsi:type="dcterms:W3CDTF">2022-03-11T12:49:00Z</dcterms:created>
  <dcterms:modified xsi:type="dcterms:W3CDTF">2023-05-09T07:53:00Z</dcterms:modified>
</cp:coreProperties>
</file>